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B21283" w14:textId="4246E8C2" w:rsidR="00250355" w:rsidRPr="00250355" w:rsidRDefault="00250355" w:rsidP="006B5679">
      <w:pPr>
        <w:pStyle w:val="Heading1"/>
      </w:pPr>
      <w:r w:rsidRPr="00250355">
        <w:t xml:space="preserve">Guidance </w:t>
      </w:r>
      <w:r w:rsidR="006F454C">
        <w:t>Regarding Construction Activities</w:t>
      </w:r>
    </w:p>
    <w:p w14:paraId="4B7D2054" w14:textId="77777777" w:rsidR="00250355" w:rsidRPr="00C440D3" w:rsidRDefault="00250355" w:rsidP="00902F28">
      <w:pPr>
        <w:jc w:val="both"/>
        <w:rPr>
          <w:sz w:val="23"/>
          <w:szCs w:val="23"/>
        </w:rPr>
      </w:pPr>
    </w:p>
    <w:p w14:paraId="04DAFA21" w14:textId="3DDE0D3D" w:rsidR="00C91AE6" w:rsidRPr="00A976D3" w:rsidRDefault="00902F28" w:rsidP="00902F28">
      <w:pPr>
        <w:jc w:val="both"/>
        <w:rPr>
          <w:rFonts w:asciiTheme="minorHAnsi" w:hAnsiTheme="minorHAnsi" w:cstheme="minorHAnsi"/>
        </w:rPr>
      </w:pPr>
      <w:r w:rsidRPr="00A976D3">
        <w:rPr>
          <w:rFonts w:asciiTheme="minorHAnsi" w:hAnsiTheme="minorHAnsi"/>
        </w:rPr>
        <w:t xml:space="preserve">The Maine Department of Environmental Protection </w:t>
      </w:r>
      <w:r w:rsidR="00C91AE6" w:rsidRPr="00A976D3">
        <w:rPr>
          <w:rFonts w:asciiTheme="minorHAnsi" w:hAnsiTheme="minorHAnsi"/>
        </w:rPr>
        <w:t>(the Department</w:t>
      </w:r>
      <w:r w:rsidRPr="00A976D3">
        <w:rPr>
          <w:rFonts w:asciiTheme="minorHAnsi" w:hAnsiTheme="minorHAnsi"/>
        </w:rPr>
        <w:t>) has developed this guidance document to</w:t>
      </w:r>
      <w:r w:rsidR="006B5679" w:rsidRPr="00A976D3">
        <w:rPr>
          <w:rFonts w:asciiTheme="minorHAnsi" w:hAnsiTheme="minorHAnsi"/>
        </w:rPr>
        <w:t xml:space="preserve"> describe the level of construction activities allowed prior to obtaining an air emission license or license amendment</w:t>
      </w:r>
      <w:r w:rsidR="00C91AE6" w:rsidRPr="00A976D3">
        <w:rPr>
          <w:rFonts w:asciiTheme="minorHAnsi" w:hAnsiTheme="minorHAnsi"/>
        </w:rPr>
        <w:t xml:space="preserve">. </w:t>
      </w:r>
      <w:r w:rsidR="00192408" w:rsidRPr="00A976D3">
        <w:rPr>
          <w:rFonts w:asciiTheme="minorHAnsi" w:hAnsiTheme="minorHAnsi"/>
        </w:rPr>
        <w:t>This guidance is based on EPA determinations available at the time of writing and is subject to change. T</w:t>
      </w:r>
      <w:r w:rsidR="00192408" w:rsidRPr="00A976D3">
        <w:rPr>
          <w:rFonts w:asciiTheme="minorHAnsi" w:hAnsiTheme="minorHAnsi" w:cstheme="minorHAnsi"/>
        </w:rPr>
        <w:t xml:space="preserve">he Environmental Protection Agency (EPA) is considering rulemaking on this subject in 2026. In case of conflict, the most current guidance and/or rulemaking from EPA </w:t>
      </w:r>
      <w:r w:rsidR="00CD5A6D" w:rsidRPr="00A976D3">
        <w:rPr>
          <w:rFonts w:asciiTheme="minorHAnsi" w:hAnsiTheme="minorHAnsi" w:cstheme="minorHAnsi"/>
        </w:rPr>
        <w:t>will likely</w:t>
      </w:r>
      <w:r w:rsidR="00192408" w:rsidRPr="00A976D3">
        <w:rPr>
          <w:rFonts w:asciiTheme="minorHAnsi" w:hAnsiTheme="minorHAnsi" w:cstheme="minorHAnsi"/>
        </w:rPr>
        <w:t xml:space="preserve"> take precedence. </w:t>
      </w:r>
      <w:r w:rsidR="00CD5A6D" w:rsidRPr="00A976D3">
        <w:rPr>
          <w:rFonts w:asciiTheme="minorHAnsi" w:hAnsiTheme="minorHAnsi" w:cstheme="minorHAnsi"/>
        </w:rPr>
        <w:t xml:space="preserve">However, please contact Maine DEP Air Licensing staff for clarification regarding how this guidance may apply to your specific facility. </w:t>
      </w:r>
      <w:r w:rsidR="00192408" w:rsidRPr="00A976D3">
        <w:rPr>
          <w:rFonts w:asciiTheme="minorHAnsi" w:hAnsiTheme="minorHAnsi" w:cstheme="minorHAnsi"/>
        </w:rPr>
        <w:t xml:space="preserve"> </w:t>
      </w:r>
    </w:p>
    <w:p w14:paraId="0C767EFC" w14:textId="77777777" w:rsidR="00976757" w:rsidRPr="00A976D3" w:rsidRDefault="00976757" w:rsidP="00902F28">
      <w:pPr>
        <w:jc w:val="both"/>
        <w:rPr>
          <w:rFonts w:asciiTheme="minorHAnsi" w:hAnsiTheme="minorHAnsi" w:cstheme="minorHAnsi"/>
        </w:rPr>
      </w:pPr>
    </w:p>
    <w:p w14:paraId="41D68CF0" w14:textId="7286001C" w:rsidR="00976757" w:rsidRPr="00A976D3" w:rsidRDefault="00976757" w:rsidP="00902F28">
      <w:pPr>
        <w:jc w:val="both"/>
        <w:rPr>
          <w:rFonts w:asciiTheme="minorHAnsi" w:hAnsiTheme="minorHAnsi"/>
        </w:rPr>
      </w:pPr>
      <w:r w:rsidRPr="00A976D3">
        <w:rPr>
          <w:rFonts w:asciiTheme="minorHAnsi" w:hAnsiTheme="minorHAnsi" w:cstheme="minorHAnsi"/>
        </w:rPr>
        <w:t>Any construction activities undertaken prior to issuance of a license are solely at the facility’s risk</w:t>
      </w:r>
      <w:r w:rsidR="00D0060C" w:rsidRPr="00A976D3">
        <w:rPr>
          <w:rFonts w:asciiTheme="minorHAnsi" w:hAnsiTheme="minorHAnsi" w:cstheme="minorHAnsi"/>
        </w:rPr>
        <w:t>, including possible</w:t>
      </w:r>
      <w:r w:rsidRPr="00A976D3">
        <w:rPr>
          <w:rFonts w:asciiTheme="minorHAnsi" w:hAnsiTheme="minorHAnsi" w:cstheme="minorHAnsi"/>
        </w:rPr>
        <w:t xml:space="preserve"> economic losses</w:t>
      </w:r>
      <w:r w:rsidR="00F82D7D" w:rsidRPr="00A976D3">
        <w:rPr>
          <w:rFonts w:asciiTheme="minorHAnsi" w:hAnsiTheme="minorHAnsi" w:cstheme="minorHAnsi"/>
        </w:rPr>
        <w:t>,</w:t>
      </w:r>
      <w:r w:rsidRPr="00A976D3">
        <w:rPr>
          <w:rFonts w:asciiTheme="minorHAnsi" w:hAnsiTheme="minorHAnsi" w:cstheme="minorHAnsi"/>
        </w:rPr>
        <w:t xml:space="preserve"> should the Department </w:t>
      </w:r>
      <w:r w:rsidR="00D0060C" w:rsidRPr="00A976D3">
        <w:rPr>
          <w:rFonts w:asciiTheme="minorHAnsi" w:hAnsiTheme="minorHAnsi" w:cstheme="minorHAnsi"/>
        </w:rPr>
        <w:t>not</w:t>
      </w:r>
      <w:r w:rsidRPr="00A976D3">
        <w:rPr>
          <w:rFonts w:asciiTheme="minorHAnsi" w:hAnsiTheme="minorHAnsi" w:cstheme="minorHAnsi"/>
        </w:rPr>
        <w:t xml:space="preserve"> license the project as proposed. </w:t>
      </w:r>
    </w:p>
    <w:p w14:paraId="366D246C" w14:textId="68D3B609" w:rsidR="00C91AE6" w:rsidRDefault="009C37B4" w:rsidP="00C36E81">
      <w:pPr>
        <w:pStyle w:val="Heading2"/>
      </w:pPr>
      <w:r>
        <w:t>Definitions</w:t>
      </w:r>
    </w:p>
    <w:p w14:paraId="316D0657" w14:textId="6D48FA79" w:rsidR="008B0748" w:rsidRPr="00A976D3" w:rsidRDefault="008B0748" w:rsidP="00CB6936">
      <w:pPr>
        <w:pStyle w:val="RulesSection"/>
        <w:spacing w:line="240" w:lineRule="auto"/>
        <w:ind w:left="0" w:firstLine="0"/>
        <w:rPr>
          <w:rFonts w:asciiTheme="minorHAnsi" w:hAnsiTheme="minorHAnsi" w:cstheme="minorHAnsi"/>
          <w:sz w:val="24"/>
          <w:szCs w:val="24"/>
        </w:rPr>
      </w:pPr>
      <w:r w:rsidRPr="00A976D3">
        <w:rPr>
          <w:rFonts w:asciiTheme="minorHAnsi" w:hAnsiTheme="minorHAnsi" w:cstheme="minorHAnsi"/>
          <w:b/>
          <w:bCs/>
          <w:sz w:val="24"/>
          <w:szCs w:val="24"/>
        </w:rPr>
        <w:t xml:space="preserve">Begin actual construction. </w:t>
      </w:r>
      <w:r w:rsidRPr="00A976D3">
        <w:rPr>
          <w:rFonts w:asciiTheme="minorHAnsi" w:hAnsiTheme="minorHAnsi" w:cstheme="minorHAnsi"/>
          <w:sz w:val="24"/>
          <w:szCs w:val="24"/>
        </w:rPr>
        <w:t>"Begin actual construction" means, in general, initiation of physical on</w:t>
      </w:r>
      <w:r w:rsidRPr="00A976D3">
        <w:rPr>
          <w:rFonts w:asciiTheme="minorHAnsi" w:hAnsiTheme="minorHAnsi" w:cstheme="minorHAnsi"/>
          <w:sz w:val="24"/>
          <w:szCs w:val="24"/>
        </w:rPr>
        <w:noBreakHyphen/>
        <w:t>site construction activities on an emissions unit which are of a permanent nature. Such activities include, but are not limited to, installation of building supports and foundations, laying of underground pipework, and construction of permanent storage structures. With respect to a change in method of operation, this term refers to those on</w:t>
      </w:r>
      <w:r w:rsidRPr="00A976D3">
        <w:rPr>
          <w:rFonts w:asciiTheme="minorHAnsi" w:hAnsiTheme="minorHAnsi" w:cstheme="minorHAnsi"/>
          <w:sz w:val="24"/>
          <w:szCs w:val="24"/>
        </w:rPr>
        <w:noBreakHyphen/>
        <w:t>site activities, other than preparatory activities, which mark the initiation of the change.</w:t>
      </w:r>
      <w:r w:rsidR="00627E99" w:rsidRPr="00A976D3">
        <w:rPr>
          <w:rFonts w:asciiTheme="minorHAnsi" w:hAnsiTheme="minorHAnsi" w:cstheme="minorHAnsi"/>
          <w:sz w:val="24"/>
          <w:szCs w:val="24"/>
        </w:rPr>
        <w:t xml:space="preserve"> [</w:t>
      </w:r>
      <w:r w:rsidR="00627E99" w:rsidRPr="00A976D3">
        <w:rPr>
          <w:rFonts w:asciiTheme="minorHAnsi" w:hAnsiTheme="minorHAnsi" w:cstheme="minorHAnsi"/>
          <w:i/>
          <w:iCs/>
          <w:sz w:val="24"/>
          <w:szCs w:val="24"/>
        </w:rPr>
        <w:t>Definitions Regulation</w:t>
      </w:r>
      <w:r w:rsidR="00627E99" w:rsidRPr="00A976D3">
        <w:rPr>
          <w:rFonts w:asciiTheme="minorHAnsi" w:hAnsiTheme="minorHAnsi" w:cstheme="minorHAnsi"/>
          <w:sz w:val="24"/>
          <w:szCs w:val="24"/>
        </w:rPr>
        <w:t>, 06</w:t>
      </w:r>
      <w:r w:rsidR="00627E99" w:rsidRPr="00A976D3">
        <w:rPr>
          <w:rFonts w:asciiTheme="minorHAnsi" w:hAnsiTheme="minorHAnsi" w:cstheme="minorHAnsi"/>
          <w:sz w:val="24"/>
          <w:szCs w:val="24"/>
        </w:rPr>
        <w:noBreakHyphen/>
        <w:t>096 C.M.R. ch. 100]</w:t>
      </w:r>
    </w:p>
    <w:p w14:paraId="7D960622" w14:textId="77777777" w:rsidR="00627E99" w:rsidRPr="00A976D3" w:rsidRDefault="00627E99" w:rsidP="00CB6936">
      <w:pPr>
        <w:pStyle w:val="RulesSection"/>
        <w:spacing w:line="240" w:lineRule="auto"/>
        <w:ind w:left="0" w:firstLine="0"/>
        <w:rPr>
          <w:rFonts w:asciiTheme="minorHAnsi" w:hAnsiTheme="minorHAnsi" w:cstheme="minorHAnsi"/>
          <w:sz w:val="24"/>
          <w:szCs w:val="24"/>
        </w:rPr>
      </w:pPr>
    </w:p>
    <w:p w14:paraId="27D07F27" w14:textId="58C8E374" w:rsidR="00627E99" w:rsidRPr="00A976D3" w:rsidRDefault="00627E99" w:rsidP="00CB6936">
      <w:pPr>
        <w:jc w:val="both"/>
        <w:rPr>
          <w:rFonts w:asciiTheme="minorHAnsi" w:hAnsiTheme="minorHAnsi" w:cstheme="minorHAnsi"/>
        </w:rPr>
      </w:pPr>
      <w:r w:rsidRPr="00A976D3">
        <w:rPr>
          <w:rFonts w:asciiTheme="minorHAnsi" w:hAnsiTheme="minorHAnsi" w:cstheme="minorHAnsi"/>
        </w:rPr>
        <w:t xml:space="preserve">Note: </w:t>
      </w:r>
      <w:r w:rsidR="00CB6936" w:rsidRPr="00A976D3">
        <w:rPr>
          <w:rFonts w:asciiTheme="minorHAnsi" w:hAnsiTheme="minorHAnsi" w:cstheme="minorHAnsi"/>
        </w:rPr>
        <w:t>This</w:t>
      </w:r>
      <w:r w:rsidRPr="00A976D3">
        <w:rPr>
          <w:rFonts w:asciiTheme="minorHAnsi" w:hAnsiTheme="minorHAnsi" w:cstheme="minorHAnsi"/>
        </w:rPr>
        <w:t xml:space="preserve"> definition of </w:t>
      </w:r>
      <w:r w:rsidR="00CB6936" w:rsidRPr="00A976D3">
        <w:rPr>
          <w:rFonts w:asciiTheme="minorHAnsi" w:hAnsiTheme="minorHAnsi" w:cstheme="minorHAnsi"/>
        </w:rPr>
        <w:t>“begin actual construction”</w:t>
      </w:r>
      <w:r w:rsidRPr="00A976D3">
        <w:rPr>
          <w:rFonts w:asciiTheme="minorHAnsi" w:hAnsiTheme="minorHAnsi" w:cstheme="minorHAnsi"/>
        </w:rPr>
        <w:t xml:space="preserve"> is identical to the federal definition contained in 40 C.F.R. Part 52.21.</w:t>
      </w:r>
    </w:p>
    <w:p w14:paraId="54A325F6" w14:textId="77777777" w:rsidR="00627E99" w:rsidRPr="00A976D3" w:rsidRDefault="00627E99" w:rsidP="00CB6936">
      <w:pPr>
        <w:jc w:val="both"/>
        <w:rPr>
          <w:rFonts w:asciiTheme="minorHAnsi" w:hAnsiTheme="minorHAnsi" w:cstheme="minorHAnsi"/>
        </w:rPr>
      </w:pPr>
    </w:p>
    <w:p w14:paraId="5CF9989D" w14:textId="193B14D6" w:rsidR="00627E99" w:rsidRPr="00A976D3" w:rsidRDefault="00D0060C" w:rsidP="00CB6936">
      <w:pPr>
        <w:jc w:val="both"/>
        <w:rPr>
          <w:rFonts w:asciiTheme="minorHAnsi" w:hAnsiTheme="minorHAnsi" w:cstheme="minorHAnsi"/>
        </w:rPr>
      </w:pPr>
      <w:r w:rsidRPr="00A976D3">
        <w:rPr>
          <w:rFonts w:asciiTheme="minorHAnsi" w:hAnsiTheme="minorHAnsi" w:cstheme="minorHAnsi"/>
          <w:b/>
          <w:bCs/>
        </w:rPr>
        <w:t>Emissions unit.</w:t>
      </w:r>
      <w:r w:rsidRPr="00A976D3">
        <w:rPr>
          <w:rFonts w:asciiTheme="minorHAnsi" w:hAnsiTheme="minorHAnsi" w:cstheme="minorHAnsi"/>
        </w:rPr>
        <w:t xml:space="preserve"> "Emissions unit" means any equipment or pollutant-emitting activity of a source which emits or would have the potential to emit a regulated pollutant or hazardous air pollutant. This term is not meant to alter or affect the term 'unit' for purposes of Title IV of the CAA.</w:t>
      </w:r>
      <w:r w:rsidR="00627E99" w:rsidRPr="00A976D3">
        <w:rPr>
          <w:rFonts w:asciiTheme="minorHAnsi" w:hAnsiTheme="minorHAnsi" w:cstheme="minorHAnsi"/>
        </w:rPr>
        <w:t xml:space="preserve"> [</w:t>
      </w:r>
      <w:r w:rsidR="00627E99" w:rsidRPr="00A976D3">
        <w:rPr>
          <w:rFonts w:asciiTheme="minorHAnsi" w:hAnsiTheme="minorHAnsi" w:cstheme="minorHAnsi"/>
          <w:i/>
          <w:iCs/>
        </w:rPr>
        <w:t>Definitions Regulation</w:t>
      </w:r>
      <w:r w:rsidR="00627E99" w:rsidRPr="00A976D3">
        <w:rPr>
          <w:rFonts w:asciiTheme="minorHAnsi" w:hAnsiTheme="minorHAnsi" w:cstheme="minorHAnsi"/>
        </w:rPr>
        <w:t>, 06</w:t>
      </w:r>
      <w:r w:rsidR="00627E99" w:rsidRPr="00A976D3">
        <w:rPr>
          <w:rFonts w:asciiTheme="minorHAnsi" w:hAnsiTheme="minorHAnsi" w:cstheme="minorHAnsi"/>
        </w:rPr>
        <w:noBreakHyphen/>
        <w:t>096 C.M.R. ch. 100]</w:t>
      </w:r>
    </w:p>
    <w:p w14:paraId="13A7D9AB" w14:textId="45F3D12D" w:rsidR="009C37B4" w:rsidRDefault="00192408" w:rsidP="009C37B4">
      <w:pPr>
        <w:pStyle w:val="Heading2"/>
      </w:pPr>
      <w:r>
        <w:t>Allowed Activities</w:t>
      </w:r>
    </w:p>
    <w:p w14:paraId="2D8AB96F" w14:textId="3C4EB5F6" w:rsidR="009C37B4" w:rsidRPr="00A976D3" w:rsidRDefault="008B0748" w:rsidP="00902F28">
      <w:pPr>
        <w:jc w:val="both"/>
        <w:rPr>
          <w:rFonts w:asciiTheme="minorHAnsi" w:hAnsiTheme="minorHAnsi" w:cstheme="minorHAnsi"/>
        </w:rPr>
      </w:pPr>
      <w:r w:rsidRPr="00A976D3">
        <w:rPr>
          <w:rFonts w:asciiTheme="minorHAnsi" w:hAnsiTheme="minorHAnsi" w:cstheme="minorHAnsi"/>
        </w:rPr>
        <w:t xml:space="preserve">In accordance with </w:t>
      </w:r>
      <w:r w:rsidRPr="00A976D3">
        <w:rPr>
          <w:rFonts w:asciiTheme="minorHAnsi" w:hAnsiTheme="minorHAnsi" w:cstheme="minorHAnsi"/>
          <w:i/>
          <w:iCs/>
        </w:rPr>
        <w:t>Major and Minor Source Air Emission License Regulation</w:t>
      </w:r>
      <w:r w:rsidRPr="00A976D3">
        <w:rPr>
          <w:rFonts w:asciiTheme="minorHAnsi" w:hAnsiTheme="minorHAnsi" w:cstheme="minorHAnsi"/>
        </w:rPr>
        <w:t>, 06</w:t>
      </w:r>
      <w:r w:rsidRPr="00A976D3">
        <w:rPr>
          <w:rFonts w:asciiTheme="minorHAnsi" w:hAnsiTheme="minorHAnsi" w:cstheme="minorHAnsi"/>
        </w:rPr>
        <w:noBreakHyphen/>
        <w:t>096 C.M.R. ch. 115, Sections 1(B) and 4, a facility must obtain a new or modified air emission license prior to beginning actual construction of the new source or m</w:t>
      </w:r>
      <w:r w:rsidR="00585786" w:rsidRPr="00A976D3">
        <w:rPr>
          <w:rFonts w:asciiTheme="minorHAnsi" w:hAnsiTheme="minorHAnsi" w:cstheme="minorHAnsi"/>
        </w:rPr>
        <w:t xml:space="preserve">odification. </w:t>
      </w:r>
      <w:r w:rsidR="00820608" w:rsidRPr="00A976D3">
        <w:rPr>
          <w:rFonts w:asciiTheme="minorHAnsi" w:hAnsiTheme="minorHAnsi" w:cstheme="minorHAnsi"/>
        </w:rPr>
        <w:t xml:space="preserve">The term </w:t>
      </w:r>
      <w:r w:rsidR="00072CAE" w:rsidRPr="00A976D3">
        <w:rPr>
          <w:rFonts w:asciiTheme="minorHAnsi" w:hAnsiTheme="minorHAnsi" w:cstheme="minorHAnsi"/>
        </w:rPr>
        <w:t>“</w:t>
      </w:r>
      <w:r w:rsidR="00820608" w:rsidRPr="00A976D3">
        <w:rPr>
          <w:rFonts w:asciiTheme="minorHAnsi" w:hAnsiTheme="minorHAnsi" w:cstheme="minorHAnsi"/>
        </w:rPr>
        <w:t>begin actual construction</w:t>
      </w:r>
      <w:r w:rsidR="00072CAE" w:rsidRPr="00A976D3">
        <w:rPr>
          <w:rFonts w:asciiTheme="minorHAnsi" w:hAnsiTheme="minorHAnsi" w:cstheme="minorHAnsi"/>
        </w:rPr>
        <w:t>”</w:t>
      </w:r>
      <w:r w:rsidR="00820608" w:rsidRPr="00A976D3">
        <w:rPr>
          <w:rFonts w:asciiTheme="minorHAnsi" w:hAnsiTheme="minorHAnsi" w:cstheme="minorHAnsi"/>
        </w:rPr>
        <w:t xml:space="preserve"> is defined above. </w:t>
      </w:r>
    </w:p>
    <w:p w14:paraId="35B65C20" w14:textId="2FF91570" w:rsidR="00C94AB5" w:rsidRPr="00A976D3" w:rsidRDefault="00C94AB5" w:rsidP="00902F28">
      <w:pPr>
        <w:jc w:val="both"/>
        <w:rPr>
          <w:rFonts w:asciiTheme="minorHAnsi" w:hAnsiTheme="minorHAnsi" w:cstheme="minorHAnsi"/>
        </w:rPr>
      </w:pPr>
    </w:p>
    <w:p w14:paraId="138C3587" w14:textId="77628C93" w:rsidR="00192408" w:rsidRPr="00A976D3" w:rsidRDefault="00C94AB5" w:rsidP="00902F28">
      <w:pPr>
        <w:jc w:val="both"/>
        <w:rPr>
          <w:rFonts w:asciiTheme="minorHAnsi" w:hAnsiTheme="minorHAnsi" w:cstheme="minorHAnsi"/>
        </w:rPr>
      </w:pPr>
      <w:r w:rsidRPr="00A976D3">
        <w:rPr>
          <w:rFonts w:asciiTheme="minorHAnsi" w:hAnsiTheme="minorHAnsi" w:cstheme="minorHAnsi"/>
        </w:rPr>
        <w:t>Previous guidance documents</w:t>
      </w:r>
      <w:r w:rsidR="005105E5" w:rsidRPr="00A976D3">
        <w:rPr>
          <w:rStyle w:val="FootnoteReference"/>
          <w:rFonts w:asciiTheme="minorHAnsi" w:hAnsiTheme="minorHAnsi" w:cstheme="minorHAnsi"/>
        </w:rPr>
        <w:footnoteReference w:id="1"/>
      </w:r>
      <w:r w:rsidR="00C72BA3" w:rsidRPr="00A976D3">
        <w:rPr>
          <w:rFonts w:asciiTheme="minorHAnsi" w:hAnsiTheme="minorHAnsi" w:cstheme="minorHAnsi"/>
          <w:vertAlign w:val="superscript"/>
        </w:rPr>
        <w:t>,</w:t>
      </w:r>
      <w:r w:rsidR="005105E5" w:rsidRPr="00A976D3">
        <w:rPr>
          <w:rStyle w:val="FootnoteReference"/>
          <w:rFonts w:asciiTheme="minorHAnsi" w:hAnsiTheme="minorHAnsi" w:cstheme="minorHAnsi"/>
        </w:rPr>
        <w:footnoteReference w:id="2"/>
      </w:r>
      <w:r w:rsidR="00C72BA3" w:rsidRPr="00A976D3">
        <w:rPr>
          <w:rFonts w:asciiTheme="minorHAnsi" w:hAnsiTheme="minorHAnsi" w:cstheme="minorHAnsi"/>
          <w:vertAlign w:val="superscript"/>
        </w:rPr>
        <w:t>,</w:t>
      </w:r>
      <w:r w:rsidR="00C72BA3" w:rsidRPr="00A976D3">
        <w:rPr>
          <w:rStyle w:val="FootnoteReference"/>
          <w:rFonts w:asciiTheme="minorHAnsi" w:hAnsiTheme="minorHAnsi" w:cstheme="minorHAnsi"/>
        </w:rPr>
        <w:footnoteReference w:id="3"/>
      </w:r>
      <w:r w:rsidRPr="00A976D3">
        <w:rPr>
          <w:rFonts w:asciiTheme="minorHAnsi" w:hAnsiTheme="minorHAnsi" w:cstheme="minorHAnsi"/>
        </w:rPr>
        <w:t xml:space="preserve"> issued by the EPA clarify that allowed preconstruction activities include</w:t>
      </w:r>
      <w:r w:rsidR="00C72BA3" w:rsidRPr="00A976D3">
        <w:rPr>
          <w:rFonts w:asciiTheme="minorHAnsi" w:hAnsiTheme="minorHAnsi" w:cstheme="minorHAnsi"/>
        </w:rPr>
        <w:t xml:space="preserve"> planning,</w:t>
      </w:r>
      <w:r w:rsidRPr="00A976D3">
        <w:rPr>
          <w:rFonts w:asciiTheme="minorHAnsi" w:hAnsiTheme="minorHAnsi" w:cstheme="minorHAnsi"/>
        </w:rPr>
        <w:t xml:space="preserve"> site clearing and grading, ordering of materials, and temporary storage on site.</w:t>
      </w:r>
      <w:r w:rsidR="00C72BA3" w:rsidRPr="00A976D3">
        <w:rPr>
          <w:rFonts w:asciiTheme="minorHAnsi" w:hAnsiTheme="minorHAnsi" w:cstheme="minorHAnsi"/>
        </w:rPr>
        <w:t xml:space="preserve"> </w:t>
      </w:r>
      <w:r w:rsidR="00C72BA3" w:rsidRPr="00A976D3">
        <w:rPr>
          <w:rFonts w:asciiTheme="minorHAnsi" w:hAnsiTheme="minorHAnsi" w:cstheme="minorHAnsi"/>
        </w:rPr>
        <w:lastRenderedPageBreak/>
        <w:t>Any of these activities may be undertaken at the facility’s own risk.</w:t>
      </w:r>
      <w:r w:rsidRPr="00A976D3">
        <w:rPr>
          <w:rFonts w:asciiTheme="minorHAnsi" w:hAnsiTheme="minorHAnsi" w:cstheme="minorHAnsi"/>
        </w:rPr>
        <w:t xml:space="preserve"> Prohibited preconstruction activities include any construction that is costly, significantly alters the site, and/or is permanent in nature.</w:t>
      </w:r>
    </w:p>
    <w:p w14:paraId="71C08F2F" w14:textId="77777777" w:rsidR="00192408" w:rsidRPr="00A976D3" w:rsidRDefault="00192408" w:rsidP="00902F28">
      <w:pPr>
        <w:jc w:val="both"/>
        <w:rPr>
          <w:rFonts w:asciiTheme="minorHAnsi" w:hAnsiTheme="minorHAnsi" w:cstheme="minorHAnsi"/>
        </w:rPr>
      </w:pPr>
    </w:p>
    <w:p w14:paraId="01B82D0D" w14:textId="3D15EDE6" w:rsidR="00C94AB5" w:rsidRPr="00A976D3" w:rsidRDefault="00192408" w:rsidP="00902F28">
      <w:pPr>
        <w:jc w:val="both"/>
        <w:rPr>
          <w:rFonts w:asciiTheme="minorHAnsi" w:hAnsiTheme="minorHAnsi" w:cstheme="minorHAnsi"/>
        </w:rPr>
      </w:pPr>
      <w:r w:rsidRPr="00A976D3">
        <w:rPr>
          <w:rFonts w:asciiTheme="minorHAnsi" w:hAnsiTheme="minorHAnsi" w:cstheme="minorHAnsi"/>
        </w:rPr>
        <w:t>Additional guidance</w:t>
      </w:r>
      <w:r w:rsidRPr="00A976D3">
        <w:rPr>
          <w:rStyle w:val="FootnoteReference"/>
          <w:rFonts w:asciiTheme="minorHAnsi" w:hAnsiTheme="minorHAnsi" w:cstheme="minorHAnsi"/>
        </w:rPr>
        <w:footnoteReference w:id="4"/>
      </w:r>
      <w:r w:rsidRPr="00A976D3">
        <w:rPr>
          <w:rFonts w:asciiTheme="minorHAnsi" w:hAnsiTheme="minorHAnsi" w:cstheme="minorHAnsi"/>
        </w:rPr>
        <w:t xml:space="preserve"> issued by EPA on September 2, 2025, clarifies that, although the initiation of physical on-site construction of an emissions unit is prohibited, facilities are not prohibited from initiating construction activities on those parts of a facility that do not qualify as an emissions unit. For example, it is permissible to start construction of the core and shell of a building, provided that this construction does not involve the physical construction of an emissions unit or the piping or foundation specifically for an emissions unit. </w:t>
      </w:r>
      <w:r w:rsidR="005105E5" w:rsidRPr="00A976D3">
        <w:rPr>
          <w:rFonts w:asciiTheme="minorHAnsi" w:hAnsiTheme="minorHAnsi" w:cstheme="minorHAnsi"/>
        </w:rPr>
        <w:t xml:space="preserve"> </w:t>
      </w:r>
    </w:p>
    <w:p w14:paraId="3342918F" w14:textId="77777777" w:rsidR="00192408" w:rsidRDefault="00192408" w:rsidP="00192408">
      <w:pPr>
        <w:pStyle w:val="Heading2"/>
      </w:pPr>
      <w:r>
        <w:t>Disclaimers</w:t>
      </w:r>
    </w:p>
    <w:p w14:paraId="5B4BF707" w14:textId="1D3040D4" w:rsidR="00192408" w:rsidRPr="00A976D3" w:rsidRDefault="00192408" w:rsidP="00902F28">
      <w:pPr>
        <w:jc w:val="both"/>
        <w:rPr>
          <w:rFonts w:asciiTheme="minorHAnsi" w:hAnsiTheme="minorHAnsi" w:cstheme="minorHAnsi"/>
        </w:rPr>
      </w:pPr>
      <w:r w:rsidRPr="00A976D3">
        <w:rPr>
          <w:rFonts w:asciiTheme="minorHAnsi" w:hAnsiTheme="minorHAnsi" w:cstheme="minorHAnsi"/>
        </w:rPr>
        <w:t xml:space="preserve">Any construction activities undertaken by the facility prior to issuance of a license </w:t>
      </w:r>
      <w:r w:rsidR="0078170C" w:rsidRPr="00A976D3">
        <w:rPr>
          <w:rFonts w:asciiTheme="minorHAnsi" w:hAnsiTheme="minorHAnsi" w:cstheme="minorHAnsi"/>
        </w:rPr>
        <w:t>are</w:t>
      </w:r>
      <w:r w:rsidRPr="00A976D3">
        <w:rPr>
          <w:rFonts w:asciiTheme="minorHAnsi" w:hAnsiTheme="minorHAnsi" w:cstheme="minorHAnsi"/>
        </w:rPr>
        <w:t xml:space="preserve"> solely at the facility’s risk, and the Department retain</w:t>
      </w:r>
      <w:r w:rsidR="0078170C" w:rsidRPr="00A976D3">
        <w:rPr>
          <w:rFonts w:asciiTheme="minorHAnsi" w:hAnsiTheme="minorHAnsi" w:cstheme="minorHAnsi"/>
        </w:rPr>
        <w:t>s</w:t>
      </w:r>
      <w:r w:rsidRPr="00A976D3">
        <w:rPr>
          <w:rFonts w:asciiTheme="minorHAnsi" w:hAnsiTheme="minorHAnsi" w:cstheme="minorHAnsi"/>
        </w:rPr>
        <w:t xml:space="preserve"> the discretion to deny any air emission license application if applicable criteria are not met. Any “equity in the ground,” i.e., the facility’s time and resources expended on construction prior to obtaining a license, may not be used to justify any Best Available Control Technology (BACT) analysis</w:t>
      </w:r>
      <w:r w:rsidR="005B131D" w:rsidRPr="00A976D3">
        <w:rPr>
          <w:rFonts w:asciiTheme="minorHAnsi" w:hAnsiTheme="minorHAnsi" w:cstheme="minorHAnsi"/>
        </w:rPr>
        <w:t xml:space="preserve"> or</w:t>
      </w:r>
      <w:r w:rsidRPr="00A976D3">
        <w:rPr>
          <w:rFonts w:asciiTheme="minorHAnsi" w:hAnsiTheme="minorHAnsi" w:cstheme="minorHAnsi"/>
        </w:rPr>
        <w:t xml:space="preserve"> Lowest Achievable Emissions Rate (LAER) analysis, or to leverage issuance of the license in any way. If changes to a proposed emissions unit design are necessary to meet the requirements of the licensing process (such as demonstrating that emissions from the source will not cause or contribute to violations of </w:t>
      </w:r>
      <w:r w:rsidR="005B131D" w:rsidRPr="00A976D3">
        <w:rPr>
          <w:rFonts w:asciiTheme="minorHAnsi" w:hAnsiTheme="minorHAnsi" w:cstheme="minorHAnsi"/>
        </w:rPr>
        <w:t xml:space="preserve">ambient </w:t>
      </w:r>
      <w:r w:rsidRPr="00A976D3">
        <w:rPr>
          <w:rFonts w:asciiTheme="minorHAnsi" w:hAnsiTheme="minorHAnsi" w:cstheme="minorHAnsi"/>
        </w:rPr>
        <w:t>air quality standards), the Department may require the facility to meet the requirements of such conditions in the final license, even if that means modifying or rebuilding structures that had begun construction.</w:t>
      </w:r>
    </w:p>
    <w:p w14:paraId="63339B5F" w14:textId="63FC28B0" w:rsidR="00B31F45" w:rsidRPr="00AE68D8" w:rsidRDefault="00B31F45" w:rsidP="00C32B34">
      <w:pPr>
        <w:pStyle w:val="Heading2"/>
        <w:rPr>
          <w:rFonts w:cstheme="minorHAnsi"/>
        </w:rPr>
      </w:pPr>
      <w:r w:rsidRPr="00AE68D8">
        <w:rPr>
          <w:rFonts w:cstheme="minorHAnsi"/>
        </w:rPr>
        <w:t>Additional Resources</w:t>
      </w:r>
    </w:p>
    <w:p w14:paraId="655A429A" w14:textId="236A2313" w:rsidR="005C7668" w:rsidRPr="00A976D3" w:rsidRDefault="00A976D3" w:rsidP="00B31F45">
      <w:pPr>
        <w:rPr>
          <w:rFonts w:asciiTheme="minorHAnsi" w:hAnsiTheme="minorHAnsi" w:cstheme="minorHAnsi"/>
        </w:rPr>
      </w:pPr>
      <w:hyperlink r:id="rId8" w:history="1">
        <w:r w:rsidR="005C7668" w:rsidRPr="00A976D3">
          <w:rPr>
            <w:rStyle w:val="Hyperlink"/>
            <w:rFonts w:asciiTheme="minorHAnsi" w:hAnsiTheme="minorHAnsi" w:cstheme="minorHAnsi"/>
          </w:rPr>
          <w:t>EPA website with guidance documents on Begin Actual Construction</w:t>
        </w:r>
      </w:hyperlink>
    </w:p>
    <w:p w14:paraId="602BA58B" w14:textId="057AA9C1" w:rsidR="005C7668" w:rsidRPr="00A976D3" w:rsidRDefault="005C7668" w:rsidP="00B31F45">
      <w:pPr>
        <w:rPr>
          <w:rFonts w:asciiTheme="minorHAnsi" w:hAnsiTheme="minorHAnsi" w:cstheme="minorHAnsi"/>
        </w:rPr>
      </w:pPr>
    </w:p>
    <w:p w14:paraId="6F534B8D" w14:textId="54EB5E45" w:rsidR="00B31F45" w:rsidRPr="00A976D3" w:rsidRDefault="00B31F45" w:rsidP="00B31F45">
      <w:pPr>
        <w:rPr>
          <w:rFonts w:asciiTheme="minorHAnsi" w:hAnsiTheme="minorHAnsi" w:cstheme="minorHAnsi"/>
        </w:rPr>
      </w:pPr>
      <w:r w:rsidRPr="00A976D3">
        <w:rPr>
          <w:rFonts w:asciiTheme="minorHAnsi" w:hAnsiTheme="minorHAnsi" w:cstheme="minorHAnsi"/>
        </w:rPr>
        <w:t>A copy of this document is available electronically at the</w:t>
      </w:r>
      <w:r w:rsidR="00A976D3" w:rsidRPr="00A976D3">
        <w:rPr>
          <w:rFonts w:asciiTheme="minorHAnsi" w:hAnsiTheme="minorHAnsi" w:cstheme="minorHAnsi"/>
        </w:rPr>
        <w:t xml:space="preserve"> </w:t>
      </w:r>
      <w:hyperlink r:id="rId9" w:history="1">
        <w:r w:rsidR="00A976D3">
          <w:rPr>
            <w:rStyle w:val="Hyperlink"/>
            <w:rFonts w:asciiTheme="minorHAnsi" w:hAnsiTheme="minorHAnsi" w:cstheme="minorHAnsi"/>
          </w:rPr>
          <w:t>DEP Air Resources and Publications webpage</w:t>
        </w:r>
      </w:hyperlink>
      <w:r w:rsidR="00A976D3" w:rsidRPr="00A976D3">
        <w:rPr>
          <w:rFonts w:asciiTheme="minorHAnsi" w:hAnsiTheme="minorHAnsi" w:cstheme="minorHAnsi"/>
        </w:rPr>
        <w:t>.</w:t>
      </w:r>
    </w:p>
    <w:p w14:paraId="6986582E" w14:textId="77777777" w:rsidR="00B31F45" w:rsidRPr="00A976D3" w:rsidRDefault="00B31F45" w:rsidP="00B31F45">
      <w:pPr>
        <w:rPr>
          <w:rFonts w:asciiTheme="minorHAnsi" w:hAnsiTheme="minorHAnsi" w:cstheme="minorHAnsi"/>
        </w:rPr>
      </w:pPr>
    </w:p>
    <w:p w14:paraId="44ABB1D3" w14:textId="60919A97" w:rsidR="00B31F45" w:rsidRPr="00A976D3" w:rsidRDefault="00B31F45" w:rsidP="00B31F45">
      <w:pPr>
        <w:rPr>
          <w:rFonts w:asciiTheme="minorHAnsi" w:hAnsiTheme="minorHAnsi" w:cstheme="minorHAnsi"/>
        </w:rPr>
      </w:pPr>
      <w:r w:rsidRPr="00A976D3">
        <w:rPr>
          <w:rFonts w:asciiTheme="minorHAnsi" w:hAnsiTheme="minorHAnsi" w:cstheme="minorHAnsi"/>
        </w:rPr>
        <w:t xml:space="preserve">For more information or assistance, please contact a Maine DEP Air Licensing staff member or </w:t>
      </w:r>
      <w:r w:rsidR="00465694" w:rsidRPr="00A976D3">
        <w:rPr>
          <w:rFonts w:asciiTheme="minorHAnsi" w:hAnsiTheme="minorHAnsi" w:cstheme="minorHAnsi"/>
        </w:rPr>
        <w:t xml:space="preserve">email us at </w:t>
      </w:r>
      <w:hyperlink r:id="rId10" w:history="1">
        <w:r w:rsidR="00465694" w:rsidRPr="00A976D3">
          <w:rPr>
            <w:rStyle w:val="Hyperlink"/>
            <w:rFonts w:asciiTheme="minorHAnsi" w:hAnsiTheme="minorHAnsi" w:cstheme="minorHAnsi"/>
          </w:rPr>
          <w:t>DEP-Air-Licensing-Help@maine.gov</w:t>
        </w:r>
      </w:hyperlink>
      <w:r w:rsidR="00465694" w:rsidRPr="00A976D3">
        <w:rPr>
          <w:rFonts w:asciiTheme="minorHAnsi" w:hAnsiTheme="minorHAnsi" w:cstheme="minorHAnsi"/>
        </w:rPr>
        <w:t xml:space="preserve">. </w:t>
      </w:r>
    </w:p>
    <w:sectPr w:rsidR="00B31F45" w:rsidRPr="00A976D3" w:rsidSect="00C32B34">
      <w:headerReference w:type="default" r:id="rId11"/>
      <w:pgSz w:w="12240" w:h="15840"/>
      <w:pgMar w:top="144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A71C46" w14:textId="77777777" w:rsidR="000C23AA" w:rsidRDefault="000C23AA" w:rsidP="00250355">
      <w:r>
        <w:separator/>
      </w:r>
    </w:p>
  </w:endnote>
  <w:endnote w:type="continuationSeparator" w:id="0">
    <w:p w14:paraId="2A9C53EA" w14:textId="77777777" w:rsidR="000C23AA" w:rsidRDefault="000C23AA" w:rsidP="00250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CFC8CE" w14:textId="77777777" w:rsidR="000C23AA" w:rsidRDefault="000C23AA" w:rsidP="00250355">
      <w:r>
        <w:separator/>
      </w:r>
    </w:p>
  </w:footnote>
  <w:footnote w:type="continuationSeparator" w:id="0">
    <w:p w14:paraId="78F8D26B" w14:textId="77777777" w:rsidR="000C23AA" w:rsidRDefault="000C23AA" w:rsidP="00250355">
      <w:r>
        <w:continuationSeparator/>
      </w:r>
    </w:p>
  </w:footnote>
  <w:footnote w:id="1">
    <w:p w14:paraId="66B877D2" w14:textId="77777777" w:rsidR="005105E5" w:rsidRDefault="005105E5" w:rsidP="005105E5">
      <w:pPr>
        <w:pStyle w:val="FootnoteText"/>
      </w:pPr>
      <w:r>
        <w:rPr>
          <w:rStyle w:val="FootnoteReference"/>
        </w:rPr>
        <w:footnoteRef/>
      </w:r>
      <w:r>
        <w:t xml:space="preserve"> </w:t>
      </w:r>
      <w:hyperlink r:id="rId1" w:history="1">
        <w:r w:rsidRPr="00DA387D">
          <w:rPr>
            <w:rStyle w:val="Hyperlink"/>
          </w:rPr>
          <w:t>https://www.epa.gov/sites/default/files/2015-07/documents/19951213.pdf</w:t>
        </w:r>
      </w:hyperlink>
      <w:r>
        <w:t xml:space="preserve"> </w:t>
      </w:r>
    </w:p>
  </w:footnote>
  <w:footnote w:id="2">
    <w:p w14:paraId="5DE2EBFD" w14:textId="5239708B" w:rsidR="005105E5" w:rsidRDefault="005105E5">
      <w:pPr>
        <w:pStyle w:val="FootnoteText"/>
      </w:pPr>
      <w:r>
        <w:rPr>
          <w:rStyle w:val="FootnoteReference"/>
        </w:rPr>
        <w:footnoteRef/>
      </w:r>
      <w:r>
        <w:t xml:space="preserve"> </w:t>
      </w:r>
      <w:hyperlink r:id="rId2" w:history="1">
        <w:r w:rsidR="00C72BA3" w:rsidRPr="00DA387D">
          <w:rPr>
            <w:rStyle w:val="Hyperlink"/>
          </w:rPr>
          <w:t>https://www.epa.gov/sites/default/files/2015-07/documents/begin.pdf</w:t>
        </w:r>
      </w:hyperlink>
      <w:r w:rsidR="00C72BA3">
        <w:t xml:space="preserve"> </w:t>
      </w:r>
    </w:p>
  </w:footnote>
  <w:footnote w:id="3">
    <w:p w14:paraId="66826237" w14:textId="477E083C" w:rsidR="00C72BA3" w:rsidRDefault="00C72BA3">
      <w:pPr>
        <w:pStyle w:val="FootnoteText"/>
      </w:pPr>
      <w:r>
        <w:rPr>
          <w:rStyle w:val="FootnoteReference"/>
        </w:rPr>
        <w:footnoteRef/>
      </w:r>
      <w:r>
        <w:t xml:space="preserve"> </w:t>
      </w:r>
      <w:hyperlink r:id="rId3" w:history="1">
        <w:r w:rsidRPr="00DA387D">
          <w:rPr>
            <w:rStyle w:val="Hyperlink"/>
          </w:rPr>
          <w:t>https://www.epa.gov/sites/default/files/2015-07/documents/cnstrctn.pdf</w:t>
        </w:r>
      </w:hyperlink>
      <w:r>
        <w:t xml:space="preserve"> </w:t>
      </w:r>
    </w:p>
  </w:footnote>
  <w:footnote w:id="4">
    <w:p w14:paraId="0328E96F" w14:textId="77777777" w:rsidR="00192408" w:rsidRDefault="00192408" w:rsidP="00192408">
      <w:pPr>
        <w:pStyle w:val="FootnoteText"/>
        <w:ind w:left="180" w:hanging="180"/>
      </w:pPr>
      <w:r>
        <w:rPr>
          <w:rStyle w:val="FootnoteReference"/>
        </w:rPr>
        <w:footnoteRef/>
      </w:r>
      <w:r>
        <w:t xml:space="preserve"> </w:t>
      </w:r>
      <w:hyperlink r:id="rId4" w:history="1">
        <w:r w:rsidRPr="00730202">
          <w:rPr>
            <w:rStyle w:val="Hyperlink"/>
          </w:rPr>
          <w:t>https://www.epa.gov/system/files/documents/2025-09/tsmc-arizona-begin-actual-construction-epa-response-letter.pdf</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right"/>
      <w:tblBorders>
        <w:top w:val="single" w:sz="4" w:space="0" w:color="auto"/>
        <w:left w:val="single" w:sz="4" w:space="0" w:color="auto"/>
        <w:bottom w:val="single" w:sz="4" w:space="0" w:color="auto"/>
        <w:right w:val="single" w:sz="4" w:space="0" w:color="auto"/>
        <w:insideH w:val="single" w:sz="4" w:space="0" w:color="auto"/>
      </w:tblBorders>
      <w:tblLayout w:type="fixed"/>
      <w:tblLook w:val="0000" w:firstRow="0" w:lastRow="0" w:firstColumn="0" w:lastColumn="0" w:noHBand="0" w:noVBand="0"/>
    </w:tblPr>
    <w:tblGrid>
      <w:gridCol w:w="1458"/>
      <w:gridCol w:w="1260"/>
    </w:tblGrid>
    <w:tr w:rsidR="00250355" w14:paraId="331DE2C4" w14:textId="77777777" w:rsidTr="00495380">
      <w:trPr>
        <w:jc w:val="right"/>
      </w:trPr>
      <w:tc>
        <w:tcPr>
          <w:tcW w:w="1458" w:type="dxa"/>
        </w:tcPr>
        <w:p w14:paraId="1AB9147E" w14:textId="5F80D2BB" w:rsidR="00250355" w:rsidRPr="00A976D3" w:rsidRDefault="00250355" w:rsidP="00495380">
          <w:pPr>
            <w:rPr>
              <w:rFonts w:asciiTheme="minorHAnsi" w:hAnsiTheme="minorHAnsi" w:cstheme="minorHAnsi"/>
              <w:sz w:val="16"/>
            </w:rPr>
          </w:pPr>
          <w:r w:rsidRPr="00A976D3">
            <w:rPr>
              <w:rFonts w:asciiTheme="minorHAnsi" w:hAnsiTheme="minorHAnsi" w:cstheme="minorHAnsi"/>
              <w:sz w:val="16"/>
            </w:rPr>
            <w:t>Form No.</w:t>
          </w:r>
        </w:p>
      </w:tc>
      <w:tc>
        <w:tcPr>
          <w:tcW w:w="1260" w:type="dxa"/>
        </w:tcPr>
        <w:p w14:paraId="4953E8FC" w14:textId="538A649B" w:rsidR="00250355" w:rsidRPr="00A976D3" w:rsidRDefault="00250355" w:rsidP="00495380">
          <w:pPr>
            <w:jc w:val="right"/>
            <w:rPr>
              <w:rFonts w:asciiTheme="minorHAnsi" w:hAnsiTheme="minorHAnsi" w:cstheme="minorHAnsi"/>
              <w:sz w:val="16"/>
            </w:rPr>
          </w:pPr>
          <w:r w:rsidRPr="00A976D3">
            <w:rPr>
              <w:rFonts w:asciiTheme="minorHAnsi" w:hAnsiTheme="minorHAnsi" w:cstheme="minorHAnsi"/>
              <w:sz w:val="16"/>
            </w:rPr>
            <w:t>A-L-00</w:t>
          </w:r>
          <w:r w:rsidR="00C91AE6" w:rsidRPr="00A976D3">
            <w:rPr>
              <w:rFonts w:asciiTheme="minorHAnsi" w:hAnsiTheme="minorHAnsi" w:cstheme="minorHAnsi"/>
              <w:sz w:val="16"/>
            </w:rPr>
            <w:t>9</w:t>
          </w:r>
          <w:r w:rsidR="009C37B4" w:rsidRPr="00A976D3">
            <w:rPr>
              <w:rFonts w:asciiTheme="minorHAnsi" w:hAnsiTheme="minorHAnsi" w:cstheme="minorHAnsi"/>
              <w:sz w:val="16"/>
            </w:rPr>
            <w:t>6</w:t>
          </w:r>
        </w:p>
      </w:tc>
    </w:tr>
    <w:tr w:rsidR="00250355" w14:paraId="7222176F" w14:textId="77777777" w:rsidTr="00495380">
      <w:trPr>
        <w:jc w:val="right"/>
      </w:trPr>
      <w:tc>
        <w:tcPr>
          <w:tcW w:w="1458" w:type="dxa"/>
        </w:tcPr>
        <w:p w14:paraId="1C913D2A" w14:textId="77777777" w:rsidR="00250355" w:rsidRPr="00A976D3" w:rsidRDefault="00250355" w:rsidP="00495380">
          <w:pPr>
            <w:rPr>
              <w:rFonts w:asciiTheme="minorHAnsi" w:hAnsiTheme="minorHAnsi" w:cstheme="minorHAnsi"/>
              <w:sz w:val="16"/>
            </w:rPr>
          </w:pPr>
          <w:r w:rsidRPr="00A976D3">
            <w:rPr>
              <w:rFonts w:asciiTheme="minorHAnsi" w:hAnsiTheme="minorHAnsi" w:cstheme="minorHAnsi"/>
              <w:sz w:val="16"/>
            </w:rPr>
            <w:t>Effective Date</w:t>
          </w:r>
        </w:p>
      </w:tc>
      <w:tc>
        <w:tcPr>
          <w:tcW w:w="1260" w:type="dxa"/>
        </w:tcPr>
        <w:p w14:paraId="0AE4446F" w14:textId="1C96A81F" w:rsidR="00250355" w:rsidRPr="00A976D3" w:rsidRDefault="00196068" w:rsidP="00495380">
          <w:pPr>
            <w:jc w:val="right"/>
            <w:rPr>
              <w:rFonts w:asciiTheme="minorHAnsi" w:hAnsiTheme="minorHAnsi" w:cstheme="minorHAnsi"/>
              <w:sz w:val="16"/>
            </w:rPr>
          </w:pPr>
          <w:r w:rsidRPr="00A976D3">
            <w:rPr>
              <w:rFonts w:asciiTheme="minorHAnsi" w:hAnsiTheme="minorHAnsi" w:cstheme="minorHAnsi"/>
              <w:sz w:val="16"/>
            </w:rPr>
            <w:t>7/20/2022</w:t>
          </w:r>
        </w:p>
      </w:tc>
    </w:tr>
    <w:tr w:rsidR="00250355" w14:paraId="30B79982" w14:textId="77777777" w:rsidTr="00495380">
      <w:trPr>
        <w:jc w:val="right"/>
      </w:trPr>
      <w:tc>
        <w:tcPr>
          <w:tcW w:w="1458" w:type="dxa"/>
        </w:tcPr>
        <w:p w14:paraId="20E9F79C" w14:textId="77777777" w:rsidR="00250355" w:rsidRPr="00A976D3" w:rsidRDefault="00250355" w:rsidP="00495380">
          <w:pPr>
            <w:rPr>
              <w:rFonts w:asciiTheme="minorHAnsi" w:hAnsiTheme="minorHAnsi" w:cstheme="minorHAnsi"/>
              <w:sz w:val="16"/>
            </w:rPr>
          </w:pPr>
          <w:r w:rsidRPr="00A976D3">
            <w:rPr>
              <w:rFonts w:asciiTheme="minorHAnsi" w:hAnsiTheme="minorHAnsi" w:cstheme="minorHAnsi"/>
              <w:sz w:val="16"/>
            </w:rPr>
            <w:t>Revision No.</w:t>
          </w:r>
        </w:p>
      </w:tc>
      <w:tc>
        <w:tcPr>
          <w:tcW w:w="1260" w:type="dxa"/>
        </w:tcPr>
        <w:p w14:paraId="4ACCDFEE" w14:textId="4E2A219E" w:rsidR="00250355" w:rsidRPr="00A976D3" w:rsidRDefault="00192408" w:rsidP="00495380">
          <w:pPr>
            <w:jc w:val="right"/>
            <w:rPr>
              <w:rFonts w:asciiTheme="minorHAnsi" w:hAnsiTheme="minorHAnsi" w:cstheme="minorHAnsi"/>
              <w:sz w:val="16"/>
            </w:rPr>
          </w:pPr>
          <w:r w:rsidRPr="00A976D3">
            <w:rPr>
              <w:rFonts w:asciiTheme="minorHAnsi" w:hAnsiTheme="minorHAnsi" w:cstheme="minorHAnsi"/>
              <w:sz w:val="16"/>
            </w:rPr>
            <w:t>02</w:t>
          </w:r>
        </w:p>
      </w:tc>
    </w:tr>
    <w:tr w:rsidR="00250355" w14:paraId="6D5E2960" w14:textId="77777777" w:rsidTr="00495380">
      <w:trPr>
        <w:jc w:val="right"/>
      </w:trPr>
      <w:tc>
        <w:tcPr>
          <w:tcW w:w="1458" w:type="dxa"/>
        </w:tcPr>
        <w:p w14:paraId="0E88E739" w14:textId="77777777" w:rsidR="00250355" w:rsidRPr="00A976D3" w:rsidRDefault="00250355" w:rsidP="00495380">
          <w:pPr>
            <w:rPr>
              <w:rFonts w:asciiTheme="minorHAnsi" w:hAnsiTheme="minorHAnsi" w:cstheme="minorHAnsi"/>
              <w:sz w:val="16"/>
            </w:rPr>
          </w:pPr>
          <w:r w:rsidRPr="00A976D3">
            <w:rPr>
              <w:rFonts w:asciiTheme="minorHAnsi" w:hAnsiTheme="minorHAnsi" w:cstheme="minorHAnsi"/>
              <w:sz w:val="16"/>
            </w:rPr>
            <w:t>Last Revision Date</w:t>
          </w:r>
        </w:p>
      </w:tc>
      <w:tc>
        <w:tcPr>
          <w:tcW w:w="1260" w:type="dxa"/>
        </w:tcPr>
        <w:p w14:paraId="351B24C3" w14:textId="3FEDF371" w:rsidR="00250355" w:rsidRPr="00A976D3" w:rsidRDefault="00C17C3F" w:rsidP="00495380">
          <w:pPr>
            <w:jc w:val="right"/>
            <w:rPr>
              <w:rFonts w:asciiTheme="minorHAnsi" w:hAnsiTheme="minorHAnsi" w:cstheme="minorHAnsi"/>
              <w:sz w:val="16"/>
            </w:rPr>
          </w:pPr>
          <w:r w:rsidRPr="00A976D3">
            <w:rPr>
              <w:rFonts w:asciiTheme="minorHAnsi" w:hAnsiTheme="minorHAnsi" w:cstheme="minorHAnsi"/>
              <w:sz w:val="16"/>
            </w:rPr>
            <w:t>9/25/2025</w:t>
          </w:r>
        </w:p>
      </w:tc>
    </w:tr>
    <w:tr w:rsidR="00250355" w14:paraId="0766F40B" w14:textId="77777777" w:rsidTr="00495380">
      <w:trPr>
        <w:jc w:val="right"/>
      </w:trPr>
      <w:tc>
        <w:tcPr>
          <w:tcW w:w="1458" w:type="dxa"/>
        </w:tcPr>
        <w:p w14:paraId="50662E3A" w14:textId="77777777" w:rsidR="00250355" w:rsidRPr="00A976D3" w:rsidRDefault="00250355" w:rsidP="00495380">
          <w:pPr>
            <w:rPr>
              <w:rFonts w:asciiTheme="minorHAnsi" w:hAnsiTheme="minorHAnsi" w:cstheme="minorHAnsi"/>
              <w:sz w:val="16"/>
            </w:rPr>
          </w:pPr>
        </w:p>
      </w:tc>
      <w:tc>
        <w:tcPr>
          <w:tcW w:w="1260" w:type="dxa"/>
        </w:tcPr>
        <w:p w14:paraId="7B0845B4" w14:textId="77777777" w:rsidR="00250355" w:rsidRPr="00A976D3" w:rsidRDefault="00250355" w:rsidP="00495380">
          <w:pPr>
            <w:jc w:val="right"/>
            <w:rPr>
              <w:rFonts w:asciiTheme="minorHAnsi" w:hAnsiTheme="minorHAnsi" w:cstheme="minorHAnsi"/>
              <w:sz w:val="16"/>
            </w:rPr>
          </w:pPr>
          <w:r w:rsidRPr="00A976D3">
            <w:rPr>
              <w:rFonts w:asciiTheme="minorHAnsi" w:hAnsiTheme="minorHAnsi" w:cstheme="minorHAnsi"/>
              <w:snapToGrid w:val="0"/>
              <w:sz w:val="16"/>
            </w:rPr>
            <w:t xml:space="preserve">Page </w:t>
          </w:r>
          <w:r w:rsidRPr="00A976D3">
            <w:rPr>
              <w:rFonts w:asciiTheme="minorHAnsi" w:hAnsiTheme="minorHAnsi" w:cstheme="minorHAnsi"/>
              <w:snapToGrid w:val="0"/>
              <w:sz w:val="16"/>
            </w:rPr>
            <w:fldChar w:fldCharType="begin"/>
          </w:r>
          <w:r w:rsidRPr="00A976D3">
            <w:rPr>
              <w:rFonts w:asciiTheme="minorHAnsi" w:hAnsiTheme="minorHAnsi" w:cstheme="minorHAnsi"/>
              <w:snapToGrid w:val="0"/>
              <w:sz w:val="16"/>
            </w:rPr>
            <w:instrText xml:space="preserve"> PAGE </w:instrText>
          </w:r>
          <w:r w:rsidRPr="00A976D3">
            <w:rPr>
              <w:rFonts w:asciiTheme="minorHAnsi" w:hAnsiTheme="minorHAnsi" w:cstheme="minorHAnsi"/>
              <w:snapToGrid w:val="0"/>
              <w:sz w:val="16"/>
            </w:rPr>
            <w:fldChar w:fldCharType="separate"/>
          </w:r>
          <w:r w:rsidR="00D856D3" w:rsidRPr="00A976D3">
            <w:rPr>
              <w:rFonts w:asciiTheme="minorHAnsi" w:hAnsiTheme="minorHAnsi" w:cstheme="minorHAnsi"/>
              <w:noProof/>
              <w:snapToGrid w:val="0"/>
              <w:sz w:val="16"/>
            </w:rPr>
            <w:t>5</w:t>
          </w:r>
          <w:r w:rsidRPr="00A976D3">
            <w:rPr>
              <w:rFonts w:asciiTheme="minorHAnsi" w:hAnsiTheme="minorHAnsi" w:cstheme="minorHAnsi"/>
              <w:snapToGrid w:val="0"/>
              <w:sz w:val="16"/>
            </w:rPr>
            <w:fldChar w:fldCharType="end"/>
          </w:r>
          <w:r w:rsidRPr="00A976D3">
            <w:rPr>
              <w:rFonts w:asciiTheme="minorHAnsi" w:hAnsiTheme="minorHAnsi" w:cstheme="minorHAnsi"/>
              <w:snapToGrid w:val="0"/>
              <w:sz w:val="16"/>
            </w:rPr>
            <w:t xml:space="preserve"> of </w:t>
          </w:r>
          <w:r w:rsidRPr="00A976D3">
            <w:rPr>
              <w:rFonts w:asciiTheme="minorHAnsi" w:hAnsiTheme="minorHAnsi" w:cstheme="minorHAnsi"/>
              <w:snapToGrid w:val="0"/>
              <w:sz w:val="16"/>
            </w:rPr>
            <w:fldChar w:fldCharType="begin"/>
          </w:r>
          <w:r w:rsidRPr="00A976D3">
            <w:rPr>
              <w:rFonts w:asciiTheme="minorHAnsi" w:hAnsiTheme="minorHAnsi" w:cstheme="minorHAnsi"/>
              <w:snapToGrid w:val="0"/>
              <w:sz w:val="16"/>
            </w:rPr>
            <w:instrText xml:space="preserve"> NUMPAGES </w:instrText>
          </w:r>
          <w:r w:rsidRPr="00A976D3">
            <w:rPr>
              <w:rFonts w:asciiTheme="minorHAnsi" w:hAnsiTheme="minorHAnsi" w:cstheme="minorHAnsi"/>
              <w:snapToGrid w:val="0"/>
              <w:sz w:val="16"/>
            </w:rPr>
            <w:fldChar w:fldCharType="separate"/>
          </w:r>
          <w:r w:rsidR="00D856D3" w:rsidRPr="00A976D3">
            <w:rPr>
              <w:rFonts w:asciiTheme="minorHAnsi" w:hAnsiTheme="minorHAnsi" w:cstheme="minorHAnsi"/>
              <w:noProof/>
              <w:snapToGrid w:val="0"/>
              <w:sz w:val="16"/>
            </w:rPr>
            <w:t>5</w:t>
          </w:r>
          <w:r w:rsidRPr="00A976D3">
            <w:rPr>
              <w:rFonts w:asciiTheme="minorHAnsi" w:hAnsiTheme="minorHAnsi" w:cstheme="minorHAnsi"/>
              <w:snapToGrid w:val="0"/>
              <w:sz w:val="16"/>
            </w:rPr>
            <w:fldChar w:fldCharType="end"/>
          </w:r>
        </w:p>
      </w:tc>
    </w:tr>
  </w:tbl>
  <w:p w14:paraId="13AD01F8" w14:textId="3B56B9BA" w:rsidR="00250355" w:rsidRDefault="00ED6C19" w:rsidP="00250355">
    <w:pPr>
      <w:pStyle w:val="Header"/>
    </w:pPr>
    <w:r>
      <w:rPr>
        <w:noProof/>
      </w:rPr>
      <w:drawing>
        <wp:anchor distT="0" distB="0" distL="114300" distR="114300" simplePos="0" relativeHeight="251657216" behindDoc="0" locked="0" layoutInCell="0" allowOverlap="1" wp14:anchorId="3B328334" wp14:editId="2B755CC7">
          <wp:simplePos x="0" y="0"/>
          <wp:positionH relativeFrom="column">
            <wp:posOffset>-76200</wp:posOffset>
          </wp:positionH>
          <wp:positionV relativeFrom="paragraph">
            <wp:posOffset>-565150</wp:posOffset>
          </wp:positionV>
          <wp:extent cx="594360" cy="594360"/>
          <wp:effectExtent l="0" t="0" r="0" b="0"/>
          <wp:wrapSquare wrapText="bothSides"/>
          <wp:docPr id="1" name="Picture 1" descr="DE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P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 cy="5943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D08DF"/>
    <w:multiLevelType w:val="hybridMultilevel"/>
    <w:tmpl w:val="18D4D322"/>
    <w:lvl w:ilvl="0" w:tplc="A55079C2">
      <w:start w:val="1"/>
      <w:numFmt w:val="lowerRoman"/>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0EE3429C"/>
    <w:multiLevelType w:val="hybridMultilevel"/>
    <w:tmpl w:val="C4B4BF8E"/>
    <w:lvl w:ilvl="0" w:tplc="783C018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114B1160"/>
    <w:multiLevelType w:val="hybridMultilevel"/>
    <w:tmpl w:val="648E1EAE"/>
    <w:lvl w:ilvl="0" w:tplc="015A56D0">
      <w:start w:val="1"/>
      <w:numFmt w:val="decimal"/>
      <w:lvlText w:val="%1."/>
      <w:lvlJc w:val="left"/>
      <w:pPr>
        <w:ind w:left="3420" w:hanging="360"/>
      </w:pPr>
      <w:rPr>
        <w:rFonts w:ascii="Times New Roman" w:hAnsi="Times New Roman" w:hint="default"/>
        <w:b w:val="0"/>
        <w:i w:val="0"/>
        <w:sz w:val="24"/>
        <w:szCs w:val="24"/>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3" w15:restartNumberingAfterBreak="0">
    <w:nsid w:val="1423425C"/>
    <w:multiLevelType w:val="hybridMultilevel"/>
    <w:tmpl w:val="C4B4BF8E"/>
    <w:lvl w:ilvl="0" w:tplc="783C018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14274FDD"/>
    <w:multiLevelType w:val="hybridMultilevel"/>
    <w:tmpl w:val="7610B6C2"/>
    <w:lvl w:ilvl="0" w:tplc="015A56D0">
      <w:start w:val="1"/>
      <w:numFmt w:val="decimal"/>
      <w:lvlText w:val="%1."/>
      <w:lvlJc w:val="left"/>
      <w:pPr>
        <w:ind w:left="1530" w:hanging="360"/>
      </w:pPr>
      <w:rPr>
        <w:rFonts w:ascii="Times New Roman" w:hAnsi="Times New Roman" w:hint="default"/>
        <w:b w:val="0"/>
        <w:i w:val="0"/>
        <w:sz w:val="24"/>
        <w:szCs w:val="24"/>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5" w15:restartNumberingAfterBreak="0">
    <w:nsid w:val="14ED7E67"/>
    <w:multiLevelType w:val="hybridMultilevel"/>
    <w:tmpl w:val="C936D482"/>
    <w:lvl w:ilvl="0" w:tplc="92C2A514">
      <w:start w:val="1"/>
      <w:numFmt w:val="lowerRoman"/>
      <w:lvlText w:val="(%1)"/>
      <w:lvlJc w:val="left"/>
      <w:pPr>
        <w:ind w:left="2610" w:hanging="390"/>
      </w:pPr>
      <w:rPr>
        <w:rFonts w:ascii="Times New Roman" w:eastAsia="Times New Roman" w:hAnsi="Times New Roman" w:cs="Times New Roman"/>
      </w:rPr>
    </w:lvl>
    <w:lvl w:ilvl="1" w:tplc="0E30B34C">
      <w:start w:val="1"/>
      <w:numFmt w:val="lowerRoman"/>
      <w:lvlText w:val="(%2)"/>
      <w:lvlJc w:val="left"/>
      <w:pPr>
        <w:ind w:left="3300" w:hanging="360"/>
      </w:pPr>
      <w:rPr>
        <w:rFonts w:ascii="Times New Roman" w:eastAsia="Times New Roman" w:hAnsi="Times New Roman" w:cs="Times New Roman"/>
      </w:rPr>
    </w:lvl>
    <w:lvl w:ilvl="2" w:tplc="5F165162">
      <w:start w:val="2"/>
      <w:numFmt w:val="lowerLetter"/>
      <w:lvlText w:val="%3."/>
      <w:lvlJc w:val="left"/>
      <w:pPr>
        <w:ind w:left="4200" w:hanging="360"/>
      </w:pPr>
      <w:rPr>
        <w:rFonts w:hint="default"/>
      </w:rPr>
    </w:lvl>
    <w:lvl w:ilvl="3" w:tplc="0409000F" w:tentative="1">
      <w:start w:val="1"/>
      <w:numFmt w:val="decimal"/>
      <w:lvlText w:val="%4."/>
      <w:lvlJc w:val="left"/>
      <w:pPr>
        <w:ind w:left="4740" w:hanging="360"/>
      </w:pPr>
    </w:lvl>
    <w:lvl w:ilvl="4" w:tplc="04090019" w:tentative="1">
      <w:start w:val="1"/>
      <w:numFmt w:val="lowerLetter"/>
      <w:lvlText w:val="%5."/>
      <w:lvlJc w:val="left"/>
      <w:pPr>
        <w:ind w:left="5460" w:hanging="360"/>
      </w:pPr>
    </w:lvl>
    <w:lvl w:ilvl="5" w:tplc="0409001B" w:tentative="1">
      <w:start w:val="1"/>
      <w:numFmt w:val="lowerRoman"/>
      <w:lvlText w:val="%6."/>
      <w:lvlJc w:val="right"/>
      <w:pPr>
        <w:ind w:left="6180" w:hanging="180"/>
      </w:pPr>
    </w:lvl>
    <w:lvl w:ilvl="6" w:tplc="0409000F" w:tentative="1">
      <w:start w:val="1"/>
      <w:numFmt w:val="decimal"/>
      <w:lvlText w:val="%7."/>
      <w:lvlJc w:val="left"/>
      <w:pPr>
        <w:ind w:left="6900" w:hanging="360"/>
      </w:pPr>
    </w:lvl>
    <w:lvl w:ilvl="7" w:tplc="04090019" w:tentative="1">
      <w:start w:val="1"/>
      <w:numFmt w:val="lowerLetter"/>
      <w:lvlText w:val="%8."/>
      <w:lvlJc w:val="left"/>
      <w:pPr>
        <w:ind w:left="7620" w:hanging="360"/>
      </w:pPr>
    </w:lvl>
    <w:lvl w:ilvl="8" w:tplc="0409001B" w:tentative="1">
      <w:start w:val="1"/>
      <w:numFmt w:val="lowerRoman"/>
      <w:lvlText w:val="%9."/>
      <w:lvlJc w:val="right"/>
      <w:pPr>
        <w:ind w:left="8340" w:hanging="180"/>
      </w:pPr>
    </w:lvl>
  </w:abstractNum>
  <w:abstractNum w:abstractNumId="6" w15:restartNumberingAfterBreak="0">
    <w:nsid w:val="2452088F"/>
    <w:multiLevelType w:val="hybridMultilevel"/>
    <w:tmpl w:val="8EAA82C2"/>
    <w:lvl w:ilvl="0" w:tplc="BBBE06B4">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900171B"/>
    <w:multiLevelType w:val="hybridMultilevel"/>
    <w:tmpl w:val="6BE4957C"/>
    <w:lvl w:ilvl="0" w:tplc="554A8420">
      <w:start w:val="1"/>
      <w:numFmt w:val="decimal"/>
      <w:pStyle w:val="Heading3"/>
      <w:lvlText w:val="%1."/>
      <w:lvlJc w:val="left"/>
      <w:pPr>
        <w:ind w:left="360" w:hanging="360"/>
      </w:pPr>
      <w:rPr>
        <w:rFonts w:ascii="Times New Roman" w:hAnsi="Times New Roman" w:hint="default"/>
        <w:b/>
        <w:i w:val="0"/>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9DD3D89"/>
    <w:multiLevelType w:val="hybridMultilevel"/>
    <w:tmpl w:val="E0EC6248"/>
    <w:lvl w:ilvl="0" w:tplc="467EBF64">
      <w:start w:val="1"/>
      <w:numFmt w:val="lowerLetter"/>
      <w:lvlText w:val="%1."/>
      <w:lvlJc w:val="left"/>
      <w:pPr>
        <w:ind w:left="2160" w:hanging="360"/>
      </w:pPr>
      <w:rPr>
        <w:rFonts w:hint="default"/>
        <w:sz w:val="24"/>
        <w:szCs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2AC74D1C"/>
    <w:multiLevelType w:val="hybridMultilevel"/>
    <w:tmpl w:val="A4168ED2"/>
    <w:lvl w:ilvl="0" w:tplc="015A56D0">
      <w:start w:val="1"/>
      <w:numFmt w:val="decimal"/>
      <w:lvlText w:val="%1."/>
      <w:lvlJc w:val="left"/>
      <w:pPr>
        <w:ind w:left="2160" w:hanging="360"/>
      </w:pPr>
      <w:rPr>
        <w:rFonts w:ascii="Times New Roman" w:hAnsi="Times New Roman" w:hint="default"/>
        <w:b w:val="0"/>
        <w:i w:val="0"/>
        <w:sz w:val="24"/>
        <w:szCs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310D0B9C"/>
    <w:multiLevelType w:val="hybridMultilevel"/>
    <w:tmpl w:val="122A4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981695"/>
    <w:multiLevelType w:val="hybridMultilevel"/>
    <w:tmpl w:val="19A2A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CB234F"/>
    <w:multiLevelType w:val="hybridMultilevel"/>
    <w:tmpl w:val="2BF00472"/>
    <w:lvl w:ilvl="0" w:tplc="015A56D0">
      <w:start w:val="1"/>
      <w:numFmt w:val="decimal"/>
      <w:lvlText w:val="%1."/>
      <w:lvlJc w:val="left"/>
      <w:pPr>
        <w:ind w:left="1080" w:hanging="360"/>
      </w:pPr>
      <w:rPr>
        <w:rFonts w:ascii="Times New Roman" w:hAnsi="Times New Roman" w:hint="default"/>
        <w:b w:val="0"/>
        <w:i w:val="0"/>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09F3105"/>
    <w:multiLevelType w:val="hybridMultilevel"/>
    <w:tmpl w:val="1D1619BA"/>
    <w:lvl w:ilvl="0" w:tplc="467EBF64">
      <w:start w:val="1"/>
      <w:numFmt w:val="lowerLetter"/>
      <w:lvlText w:val="%1."/>
      <w:lvlJc w:val="left"/>
      <w:pPr>
        <w:ind w:left="1530" w:hanging="360"/>
      </w:pPr>
      <w:rPr>
        <w:rFonts w:hint="default"/>
        <w:sz w:val="24"/>
        <w:szCs w:val="24"/>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4" w15:restartNumberingAfterBreak="0">
    <w:nsid w:val="51E332BE"/>
    <w:multiLevelType w:val="hybridMultilevel"/>
    <w:tmpl w:val="A76EAD88"/>
    <w:lvl w:ilvl="0" w:tplc="08A28B76">
      <w:start w:val="2"/>
      <w:numFmt w:val="lowerRoman"/>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C570FA"/>
    <w:multiLevelType w:val="hybridMultilevel"/>
    <w:tmpl w:val="18D4D322"/>
    <w:lvl w:ilvl="0" w:tplc="A55079C2">
      <w:start w:val="1"/>
      <w:numFmt w:val="lowerRoman"/>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15:restartNumberingAfterBreak="0">
    <w:nsid w:val="53E2424C"/>
    <w:multiLevelType w:val="hybridMultilevel"/>
    <w:tmpl w:val="C570D460"/>
    <w:lvl w:ilvl="0" w:tplc="015A56D0">
      <w:start w:val="1"/>
      <w:numFmt w:val="decimal"/>
      <w:lvlText w:val="%1."/>
      <w:lvlJc w:val="left"/>
      <w:pPr>
        <w:ind w:left="2160" w:hanging="360"/>
      </w:pPr>
      <w:rPr>
        <w:rFonts w:ascii="Times New Roman" w:hAnsi="Times New Roman" w:hint="default"/>
        <w:b w:val="0"/>
        <w:i w:val="0"/>
        <w:sz w:val="24"/>
        <w:szCs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579D6FA8"/>
    <w:multiLevelType w:val="hybridMultilevel"/>
    <w:tmpl w:val="9F5043CE"/>
    <w:lvl w:ilvl="0" w:tplc="C2FA8B84">
      <w:start w:val="2"/>
      <w:numFmt w:val="lowerRoman"/>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A0B178E"/>
    <w:multiLevelType w:val="hybridMultilevel"/>
    <w:tmpl w:val="F274162C"/>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5F086E8A"/>
    <w:multiLevelType w:val="hybridMultilevel"/>
    <w:tmpl w:val="F3129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26F7D43"/>
    <w:multiLevelType w:val="hybridMultilevel"/>
    <w:tmpl w:val="69D80280"/>
    <w:lvl w:ilvl="0" w:tplc="783C018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635510CE"/>
    <w:multiLevelType w:val="hybridMultilevel"/>
    <w:tmpl w:val="C4B4BF8E"/>
    <w:lvl w:ilvl="0" w:tplc="783C018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0">
    <w:nsid w:val="6DAC3397"/>
    <w:multiLevelType w:val="hybridMultilevel"/>
    <w:tmpl w:val="BBDC60DE"/>
    <w:lvl w:ilvl="0" w:tplc="2500F8E8">
      <w:start w:val="3"/>
      <w:numFmt w:val="bullet"/>
      <w:lvlText w:val="-"/>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15:restartNumberingAfterBreak="0">
    <w:nsid w:val="747214E2"/>
    <w:multiLevelType w:val="hybridMultilevel"/>
    <w:tmpl w:val="18D4D322"/>
    <w:lvl w:ilvl="0" w:tplc="A55079C2">
      <w:start w:val="1"/>
      <w:numFmt w:val="lowerRoman"/>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4" w15:restartNumberingAfterBreak="0">
    <w:nsid w:val="7CEF36A5"/>
    <w:multiLevelType w:val="hybridMultilevel"/>
    <w:tmpl w:val="2F9CD4FE"/>
    <w:lvl w:ilvl="0" w:tplc="5F165162">
      <w:start w:val="2"/>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2060661561">
    <w:abstractNumId w:val="12"/>
  </w:num>
  <w:num w:numId="2" w16cid:durableId="251399670">
    <w:abstractNumId w:val="2"/>
  </w:num>
  <w:num w:numId="3" w16cid:durableId="1466461140">
    <w:abstractNumId w:val="1"/>
  </w:num>
  <w:num w:numId="4" w16cid:durableId="310721389">
    <w:abstractNumId w:val="0"/>
  </w:num>
  <w:num w:numId="5" w16cid:durableId="1417289901">
    <w:abstractNumId w:val="22"/>
  </w:num>
  <w:num w:numId="6" w16cid:durableId="1358507979">
    <w:abstractNumId w:val="5"/>
  </w:num>
  <w:num w:numId="7" w16cid:durableId="618151530">
    <w:abstractNumId w:val="9"/>
  </w:num>
  <w:num w:numId="8" w16cid:durableId="1202937945">
    <w:abstractNumId w:val="4"/>
  </w:num>
  <w:num w:numId="9" w16cid:durableId="887036954">
    <w:abstractNumId w:val="3"/>
  </w:num>
  <w:num w:numId="10" w16cid:durableId="303004165">
    <w:abstractNumId w:val="23"/>
  </w:num>
  <w:num w:numId="11" w16cid:durableId="405421701">
    <w:abstractNumId w:val="14"/>
  </w:num>
  <w:num w:numId="12" w16cid:durableId="23335486">
    <w:abstractNumId w:val="19"/>
  </w:num>
  <w:num w:numId="13" w16cid:durableId="844133427">
    <w:abstractNumId w:val="20"/>
  </w:num>
  <w:num w:numId="14" w16cid:durableId="1187208197">
    <w:abstractNumId w:val="8"/>
  </w:num>
  <w:num w:numId="15" w16cid:durableId="2087877102">
    <w:abstractNumId w:val="16"/>
  </w:num>
  <w:num w:numId="16" w16cid:durableId="1596136810">
    <w:abstractNumId w:val="6"/>
  </w:num>
  <w:num w:numId="17" w16cid:durableId="1520435266">
    <w:abstractNumId w:val="13"/>
  </w:num>
  <w:num w:numId="18" w16cid:durableId="1464232731">
    <w:abstractNumId w:val="21"/>
  </w:num>
  <w:num w:numId="19" w16cid:durableId="511531514">
    <w:abstractNumId w:val="15"/>
  </w:num>
  <w:num w:numId="20" w16cid:durableId="420488217">
    <w:abstractNumId w:val="17"/>
  </w:num>
  <w:num w:numId="21" w16cid:durableId="738550799">
    <w:abstractNumId w:val="24"/>
  </w:num>
  <w:num w:numId="22" w16cid:durableId="798036508">
    <w:abstractNumId w:val="10"/>
  </w:num>
  <w:num w:numId="23" w16cid:durableId="90516179">
    <w:abstractNumId w:val="7"/>
  </w:num>
  <w:num w:numId="24" w16cid:durableId="494489795">
    <w:abstractNumId w:val="7"/>
    <w:lvlOverride w:ilvl="0">
      <w:startOverride w:val="1"/>
    </w:lvlOverride>
  </w:num>
  <w:num w:numId="25" w16cid:durableId="1536651339">
    <w:abstractNumId w:val="7"/>
    <w:lvlOverride w:ilvl="0">
      <w:startOverride w:val="1"/>
    </w:lvlOverride>
  </w:num>
  <w:num w:numId="26" w16cid:durableId="500243042">
    <w:abstractNumId w:val="18"/>
  </w:num>
  <w:num w:numId="27" w16cid:durableId="102867670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6222"/>
    <w:rsid w:val="000058D9"/>
    <w:rsid w:val="000412BC"/>
    <w:rsid w:val="00055A3C"/>
    <w:rsid w:val="00072CAE"/>
    <w:rsid w:val="000A1E7F"/>
    <w:rsid w:val="000C23AA"/>
    <w:rsid w:val="000E78E2"/>
    <w:rsid w:val="0012148D"/>
    <w:rsid w:val="00192408"/>
    <w:rsid w:val="00196068"/>
    <w:rsid w:val="001B56FA"/>
    <w:rsid w:val="001D2E9D"/>
    <w:rsid w:val="00223640"/>
    <w:rsid w:val="0022721A"/>
    <w:rsid w:val="00250355"/>
    <w:rsid w:val="0027026A"/>
    <w:rsid w:val="002708FC"/>
    <w:rsid w:val="00272B69"/>
    <w:rsid w:val="00291911"/>
    <w:rsid w:val="002959A2"/>
    <w:rsid w:val="002E06ED"/>
    <w:rsid w:val="002F22A9"/>
    <w:rsid w:val="002F61C2"/>
    <w:rsid w:val="003026CF"/>
    <w:rsid w:val="00310454"/>
    <w:rsid w:val="00390DA9"/>
    <w:rsid w:val="003A3A0D"/>
    <w:rsid w:val="003C711D"/>
    <w:rsid w:val="0043255E"/>
    <w:rsid w:val="004505D6"/>
    <w:rsid w:val="004610E4"/>
    <w:rsid w:val="00465694"/>
    <w:rsid w:val="004A19A5"/>
    <w:rsid w:val="004B2984"/>
    <w:rsid w:val="004F7E9E"/>
    <w:rsid w:val="005105E5"/>
    <w:rsid w:val="0052368E"/>
    <w:rsid w:val="00536EA8"/>
    <w:rsid w:val="00561239"/>
    <w:rsid w:val="00585786"/>
    <w:rsid w:val="005B131D"/>
    <w:rsid w:val="005C68E4"/>
    <w:rsid w:val="005C6FE3"/>
    <w:rsid w:val="005C7668"/>
    <w:rsid w:val="00616AB9"/>
    <w:rsid w:val="00627E99"/>
    <w:rsid w:val="006A5A4C"/>
    <w:rsid w:val="006B5679"/>
    <w:rsid w:val="006F454C"/>
    <w:rsid w:val="006F47C7"/>
    <w:rsid w:val="006F56F2"/>
    <w:rsid w:val="00751572"/>
    <w:rsid w:val="00755AC5"/>
    <w:rsid w:val="0078170C"/>
    <w:rsid w:val="00790B2C"/>
    <w:rsid w:val="007A0061"/>
    <w:rsid w:val="007A4E9E"/>
    <w:rsid w:val="007A5203"/>
    <w:rsid w:val="007D606B"/>
    <w:rsid w:val="00807985"/>
    <w:rsid w:val="00814DBA"/>
    <w:rsid w:val="00820608"/>
    <w:rsid w:val="0083444E"/>
    <w:rsid w:val="008475AD"/>
    <w:rsid w:val="00853B38"/>
    <w:rsid w:val="0086086F"/>
    <w:rsid w:val="008B0748"/>
    <w:rsid w:val="008B4E26"/>
    <w:rsid w:val="008E5C9D"/>
    <w:rsid w:val="00902F28"/>
    <w:rsid w:val="00926064"/>
    <w:rsid w:val="00937784"/>
    <w:rsid w:val="0095254D"/>
    <w:rsid w:val="00976757"/>
    <w:rsid w:val="009871D0"/>
    <w:rsid w:val="009A494C"/>
    <w:rsid w:val="009A7834"/>
    <w:rsid w:val="009B4020"/>
    <w:rsid w:val="009C37B4"/>
    <w:rsid w:val="009F409A"/>
    <w:rsid w:val="00A360F8"/>
    <w:rsid w:val="00A976D3"/>
    <w:rsid w:val="00AD4B0E"/>
    <w:rsid w:val="00AE68D8"/>
    <w:rsid w:val="00AF715A"/>
    <w:rsid w:val="00B31F45"/>
    <w:rsid w:val="00B3799E"/>
    <w:rsid w:val="00B403F6"/>
    <w:rsid w:val="00B55A2D"/>
    <w:rsid w:val="00B9540A"/>
    <w:rsid w:val="00BD2099"/>
    <w:rsid w:val="00BE7158"/>
    <w:rsid w:val="00BF7CD5"/>
    <w:rsid w:val="00C13DBA"/>
    <w:rsid w:val="00C16C68"/>
    <w:rsid w:val="00C17C3F"/>
    <w:rsid w:val="00C23FF6"/>
    <w:rsid w:val="00C27A6B"/>
    <w:rsid w:val="00C32B34"/>
    <w:rsid w:val="00C36E81"/>
    <w:rsid w:val="00C440D3"/>
    <w:rsid w:val="00C72BA3"/>
    <w:rsid w:val="00C74C16"/>
    <w:rsid w:val="00C80562"/>
    <w:rsid w:val="00C858E4"/>
    <w:rsid w:val="00C91AE6"/>
    <w:rsid w:val="00C94AB5"/>
    <w:rsid w:val="00CA2A4C"/>
    <w:rsid w:val="00CB6936"/>
    <w:rsid w:val="00CD5A6D"/>
    <w:rsid w:val="00D0060C"/>
    <w:rsid w:val="00D123AB"/>
    <w:rsid w:val="00D856D3"/>
    <w:rsid w:val="00D86036"/>
    <w:rsid w:val="00DC50BF"/>
    <w:rsid w:val="00DE6222"/>
    <w:rsid w:val="00DF0BB0"/>
    <w:rsid w:val="00DF6824"/>
    <w:rsid w:val="00ED6C19"/>
    <w:rsid w:val="00EE27D4"/>
    <w:rsid w:val="00EF0597"/>
    <w:rsid w:val="00F00F5A"/>
    <w:rsid w:val="00F07C92"/>
    <w:rsid w:val="00F578C8"/>
    <w:rsid w:val="00F67068"/>
    <w:rsid w:val="00F82D7D"/>
    <w:rsid w:val="00F83E55"/>
    <w:rsid w:val="00FB70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B07289"/>
  <w15:docId w15:val="{310AC15C-ECA3-43A4-818D-C4592C7BB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1F45"/>
    <w:rPr>
      <w:rFonts w:eastAsiaTheme="minorEastAsia"/>
    </w:rPr>
  </w:style>
  <w:style w:type="paragraph" w:styleId="Heading1">
    <w:name w:val="heading 1"/>
    <w:basedOn w:val="Normal"/>
    <w:next w:val="Normal"/>
    <w:link w:val="Heading1Char"/>
    <w:uiPriority w:val="9"/>
    <w:qFormat/>
    <w:rsid w:val="00C32B34"/>
    <w:pPr>
      <w:keepNext/>
      <w:spacing w:before="240" w:after="60"/>
      <w:jc w:val="center"/>
      <w:outlineLvl w:val="0"/>
    </w:pPr>
    <w:rPr>
      <w:rFonts w:asciiTheme="minorHAnsi" w:eastAsiaTheme="majorEastAsia" w:hAnsiTheme="minorHAnsi" w:cstheme="majorBidi"/>
      <w:b/>
      <w:bCs/>
      <w:color w:val="4F81BD" w:themeColor="accent1"/>
      <w:kern w:val="32"/>
      <w:sz w:val="32"/>
      <w:szCs w:val="32"/>
      <w:u w:val="single"/>
    </w:rPr>
  </w:style>
  <w:style w:type="paragraph" w:styleId="Heading2">
    <w:name w:val="heading 2"/>
    <w:basedOn w:val="Normal"/>
    <w:next w:val="Normal"/>
    <w:link w:val="Heading2Char"/>
    <w:uiPriority w:val="9"/>
    <w:unhideWhenUsed/>
    <w:qFormat/>
    <w:rsid w:val="00C32B34"/>
    <w:pPr>
      <w:keepNext/>
      <w:spacing w:before="240" w:after="60"/>
      <w:outlineLvl w:val="1"/>
    </w:pPr>
    <w:rPr>
      <w:rFonts w:asciiTheme="minorHAnsi" w:eastAsiaTheme="majorEastAsia" w:hAnsiTheme="minorHAnsi" w:cstheme="majorBidi"/>
      <w:b/>
      <w:bCs/>
      <w:i/>
      <w:iCs/>
      <w:color w:val="4F81BD" w:themeColor="accent1"/>
      <w:sz w:val="28"/>
      <w:szCs w:val="28"/>
      <w:u w:val="single"/>
    </w:rPr>
  </w:style>
  <w:style w:type="paragraph" w:styleId="Heading3">
    <w:name w:val="heading 3"/>
    <w:basedOn w:val="Normal"/>
    <w:next w:val="Normal"/>
    <w:link w:val="Heading3Char"/>
    <w:uiPriority w:val="9"/>
    <w:unhideWhenUsed/>
    <w:qFormat/>
    <w:rsid w:val="00AE68D8"/>
    <w:pPr>
      <w:keepNext/>
      <w:numPr>
        <w:numId w:val="23"/>
      </w:numPr>
      <w:spacing w:before="240" w:after="60"/>
      <w:outlineLvl w:val="2"/>
    </w:pPr>
    <w:rPr>
      <w:rFonts w:asciiTheme="minorHAnsi" w:eastAsiaTheme="majorEastAsia" w:hAnsiTheme="minorHAnsi" w:cstheme="minorHAnsi"/>
      <w:b/>
      <w:bCs/>
      <w:iCs/>
      <w:sz w:val="23"/>
      <w:szCs w:val="23"/>
    </w:rPr>
  </w:style>
  <w:style w:type="paragraph" w:styleId="Heading4">
    <w:name w:val="heading 4"/>
    <w:basedOn w:val="Normal"/>
    <w:next w:val="Normal"/>
    <w:link w:val="Heading4Char"/>
    <w:uiPriority w:val="9"/>
    <w:semiHidden/>
    <w:unhideWhenUsed/>
    <w:qFormat/>
    <w:rsid w:val="00B403F6"/>
    <w:pPr>
      <w:keepNext/>
      <w:spacing w:before="240" w:after="60"/>
      <w:outlineLvl w:val="3"/>
    </w:pPr>
    <w:rPr>
      <w:rFonts w:cstheme="majorBidi"/>
      <w:b/>
      <w:bCs/>
      <w:sz w:val="28"/>
      <w:szCs w:val="28"/>
    </w:rPr>
  </w:style>
  <w:style w:type="paragraph" w:styleId="Heading5">
    <w:name w:val="heading 5"/>
    <w:basedOn w:val="Normal"/>
    <w:next w:val="Normal"/>
    <w:link w:val="Heading5Char"/>
    <w:unhideWhenUsed/>
    <w:qFormat/>
    <w:rsid w:val="00B403F6"/>
    <w:pPr>
      <w:spacing w:before="240" w:after="60"/>
      <w:outlineLvl w:val="4"/>
    </w:pPr>
    <w:rPr>
      <w:rFonts w:cstheme="majorBidi"/>
      <w:b/>
      <w:bCs/>
      <w:i/>
      <w:iCs/>
      <w:sz w:val="26"/>
      <w:szCs w:val="26"/>
    </w:rPr>
  </w:style>
  <w:style w:type="paragraph" w:styleId="Heading6">
    <w:name w:val="heading 6"/>
    <w:basedOn w:val="Normal"/>
    <w:next w:val="Normal"/>
    <w:link w:val="Heading6Char"/>
    <w:uiPriority w:val="9"/>
    <w:semiHidden/>
    <w:unhideWhenUsed/>
    <w:qFormat/>
    <w:rsid w:val="00B403F6"/>
    <w:pPr>
      <w:spacing w:before="240" w:after="60"/>
      <w:outlineLvl w:val="5"/>
    </w:pPr>
    <w:rPr>
      <w:rFonts w:cstheme="majorBidi"/>
      <w:b/>
      <w:bCs/>
      <w:sz w:val="22"/>
      <w:szCs w:val="22"/>
    </w:rPr>
  </w:style>
  <w:style w:type="paragraph" w:styleId="Heading7">
    <w:name w:val="heading 7"/>
    <w:basedOn w:val="Normal"/>
    <w:next w:val="Normal"/>
    <w:link w:val="Heading7Char"/>
    <w:uiPriority w:val="9"/>
    <w:semiHidden/>
    <w:unhideWhenUsed/>
    <w:qFormat/>
    <w:rsid w:val="00B403F6"/>
    <w:pPr>
      <w:spacing w:before="240" w:after="60"/>
      <w:outlineLvl w:val="6"/>
    </w:pPr>
    <w:rPr>
      <w:rFonts w:cstheme="majorBidi"/>
    </w:rPr>
  </w:style>
  <w:style w:type="paragraph" w:styleId="Heading8">
    <w:name w:val="heading 8"/>
    <w:basedOn w:val="Normal"/>
    <w:next w:val="Normal"/>
    <w:link w:val="Heading8Char"/>
    <w:uiPriority w:val="9"/>
    <w:semiHidden/>
    <w:unhideWhenUsed/>
    <w:qFormat/>
    <w:rsid w:val="00B403F6"/>
    <w:pPr>
      <w:spacing w:before="240" w:after="60"/>
      <w:outlineLvl w:val="7"/>
    </w:pPr>
    <w:rPr>
      <w:rFonts w:cstheme="majorBidi"/>
      <w:i/>
      <w:iCs/>
    </w:rPr>
  </w:style>
  <w:style w:type="paragraph" w:styleId="Heading9">
    <w:name w:val="heading 9"/>
    <w:basedOn w:val="Normal"/>
    <w:next w:val="Normal"/>
    <w:link w:val="Heading9Char"/>
    <w:uiPriority w:val="9"/>
    <w:semiHidden/>
    <w:unhideWhenUsed/>
    <w:qFormat/>
    <w:rsid w:val="00B403F6"/>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2B34"/>
    <w:rPr>
      <w:rFonts w:asciiTheme="minorHAnsi" w:eastAsiaTheme="majorEastAsia" w:hAnsiTheme="minorHAnsi" w:cstheme="majorBidi"/>
      <w:b/>
      <w:bCs/>
      <w:color w:val="4F81BD" w:themeColor="accent1"/>
      <w:kern w:val="32"/>
      <w:sz w:val="32"/>
      <w:szCs w:val="32"/>
      <w:u w:val="single"/>
    </w:rPr>
  </w:style>
  <w:style w:type="character" w:customStyle="1" w:styleId="Heading2Char">
    <w:name w:val="Heading 2 Char"/>
    <w:basedOn w:val="DefaultParagraphFont"/>
    <w:link w:val="Heading2"/>
    <w:uiPriority w:val="9"/>
    <w:rsid w:val="00C32B34"/>
    <w:rPr>
      <w:rFonts w:asciiTheme="minorHAnsi" w:eastAsiaTheme="majorEastAsia" w:hAnsiTheme="minorHAnsi" w:cstheme="majorBidi"/>
      <w:b/>
      <w:bCs/>
      <w:i/>
      <w:iCs/>
      <w:color w:val="4F81BD" w:themeColor="accent1"/>
      <w:sz w:val="28"/>
      <w:szCs w:val="28"/>
      <w:u w:val="single"/>
    </w:rPr>
  </w:style>
  <w:style w:type="character" w:customStyle="1" w:styleId="Heading3Char">
    <w:name w:val="Heading 3 Char"/>
    <w:basedOn w:val="DefaultParagraphFont"/>
    <w:link w:val="Heading3"/>
    <w:uiPriority w:val="9"/>
    <w:rsid w:val="00AE68D8"/>
    <w:rPr>
      <w:rFonts w:asciiTheme="minorHAnsi" w:eastAsiaTheme="majorEastAsia" w:hAnsiTheme="minorHAnsi" w:cstheme="minorHAnsi"/>
      <w:b/>
      <w:bCs/>
      <w:iCs/>
      <w:sz w:val="23"/>
      <w:szCs w:val="23"/>
    </w:rPr>
  </w:style>
  <w:style w:type="character" w:customStyle="1" w:styleId="Heading4Char">
    <w:name w:val="Heading 4 Char"/>
    <w:basedOn w:val="DefaultParagraphFont"/>
    <w:link w:val="Heading4"/>
    <w:uiPriority w:val="9"/>
    <w:semiHidden/>
    <w:rsid w:val="00B403F6"/>
    <w:rPr>
      <w:rFonts w:cstheme="majorBidi"/>
      <w:b/>
      <w:bCs/>
      <w:sz w:val="28"/>
      <w:szCs w:val="28"/>
    </w:rPr>
  </w:style>
  <w:style w:type="character" w:customStyle="1" w:styleId="Heading5Char">
    <w:name w:val="Heading 5 Char"/>
    <w:basedOn w:val="DefaultParagraphFont"/>
    <w:link w:val="Heading5"/>
    <w:rsid w:val="00B403F6"/>
    <w:rPr>
      <w:rFonts w:cstheme="majorBidi"/>
      <w:b/>
      <w:bCs/>
      <w:i/>
      <w:iCs/>
      <w:sz w:val="26"/>
      <w:szCs w:val="26"/>
    </w:rPr>
  </w:style>
  <w:style w:type="character" w:customStyle="1" w:styleId="Heading6Char">
    <w:name w:val="Heading 6 Char"/>
    <w:basedOn w:val="DefaultParagraphFont"/>
    <w:link w:val="Heading6"/>
    <w:uiPriority w:val="9"/>
    <w:semiHidden/>
    <w:rsid w:val="00B403F6"/>
    <w:rPr>
      <w:rFonts w:cstheme="majorBidi"/>
      <w:b/>
      <w:bCs/>
    </w:rPr>
  </w:style>
  <w:style w:type="character" w:customStyle="1" w:styleId="Heading7Char">
    <w:name w:val="Heading 7 Char"/>
    <w:basedOn w:val="DefaultParagraphFont"/>
    <w:link w:val="Heading7"/>
    <w:uiPriority w:val="9"/>
    <w:semiHidden/>
    <w:rsid w:val="00B403F6"/>
    <w:rPr>
      <w:rFonts w:cstheme="majorBidi"/>
      <w:sz w:val="24"/>
      <w:szCs w:val="24"/>
    </w:rPr>
  </w:style>
  <w:style w:type="character" w:customStyle="1" w:styleId="Heading8Char">
    <w:name w:val="Heading 8 Char"/>
    <w:basedOn w:val="DefaultParagraphFont"/>
    <w:link w:val="Heading8"/>
    <w:uiPriority w:val="9"/>
    <w:semiHidden/>
    <w:rsid w:val="00B403F6"/>
    <w:rPr>
      <w:rFonts w:cstheme="majorBidi"/>
      <w:i/>
      <w:iCs/>
      <w:sz w:val="24"/>
      <w:szCs w:val="24"/>
    </w:rPr>
  </w:style>
  <w:style w:type="character" w:customStyle="1" w:styleId="Heading9Char">
    <w:name w:val="Heading 9 Char"/>
    <w:basedOn w:val="DefaultParagraphFont"/>
    <w:link w:val="Heading9"/>
    <w:uiPriority w:val="9"/>
    <w:semiHidden/>
    <w:rsid w:val="00B403F6"/>
    <w:rPr>
      <w:rFonts w:asciiTheme="majorHAnsi" w:eastAsiaTheme="majorEastAsia" w:hAnsiTheme="majorHAnsi" w:cstheme="majorBidi"/>
    </w:rPr>
  </w:style>
  <w:style w:type="paragraph" w:styleId="Title">
    <w:name w:val="Title"/>
    <w:basedOn w:val="Normal"/>
    <w:next w:val="Normal"/>
    <w:link w:val="TitleChar"/>
    <w:uiPriority w:val="10"/>
    <w:qFormat/>
    <w:rsid w:val="00B403F6"/>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B403F6"/>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B403F6"/>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B403F6"/>
    <w:rPr>
      <w:rFonts w:asciiTheme="majorHAnsi" w:eastAsiaTheme="majorEastAsia" w:hAnsiTheme="majorHAnsi" w:cstheme="majorBidi"/>
      <w:sz w:val="24"/>
      <w:szCs w:val="24"/>
    </w:rPr>
  </w:style>
  <w:style w:type="character" w:styleId="Strong">
    <w:name w:val="Strong"/>
    <w:basedOn w:val="DefaultParagraphFont"/>
    <w:uiPriority w:val="22"/>
    <w:qFormat/>
    <w:rsid w:val="00B403F6"/>
    <w:rPr>
      <w:b/>
      <w:bCs/>
    </w:rPr>
  </w:style>
  <w:style w:type="character" w:styleId="Emphasis">
    <w:name w:val="Emphasis"/>
    <w:basedOn w:val="DefaultParagraphFont"/>
    <w:uiPriority w:val="20"/>
    <w:qFormat/>
    <w:rsid w:val="00B403F6"/>
    <w:rPr>
      <w:rFonts w:asciiTheme="minorHAnsi" w:hAnsiTheme="minorHAnsi"/>
      <w:b/>
      <w:i/>
      <w:iCs/>
    </w:rPr>
  </w:style>
  <w:style w:type="paragraph" w:styleId="NoSpacing">
    <w:name w:val="No Spacing"/>
    <w:basedOn w:val="Normal"/>
    <w:uiPriority w:val="1"/>
    <w:qFormat/>
    <w:rsid w:val="00B403F6"/>
    <w:rPr>
      <w:szCs w:val="32"/>
    </w:rPr>
  </w:style>
  <w:style w:type="paragraph" w:styleId="ListParagraph">
    <w:name w:val="List Paragraph"/>
    <w:basedOn w:val="Normal"/>
    <w:uiPriority w:val="34"/>
    <w:qFormat/>
    <w:rsid w:val="00B403F6"/>
    <w:pPr>
      <w:ind w:left="720"/>
      <w:contextualSpacing/>
    </w:pPr>
  </w:style>
  <w:style w:type="paragraph" w:styleId="Quote">
    <w:name w:val="Quote"/>
    <w:basedOn w:val="Normal"/>
    <w:next w:val="Normal"/>
    <w:link w:val="QuoteChar"/>
    <w:uiPriority w:val="29"/>
    <w:qFormat/>
    <w:rsid w:val="00B403F6"/>
    <w:rPr>
      <w:i/>
    </w:rPr>
  </w:style>
  <w:style w:type="character" w:customStyle="1" w:styleId="QuoteChar">
    <w:name w:val="Quote Char"/>
    <w:basedOn w:val="DefaultParagraphFont"/>
    <w:link w:val="Quote"/>
    <w:uiPriority w:val="29"/>
    <w:rsid w:val="00B403F6"/>
    <w:rPr>
      <w:i/>
      <w:sz w:val="24"/>
      <w:szCs w:val="24"/>
    </w:rPr>
  </w:style>
  <w:style w:type="paragraph" w:styleId="IntenseQuote">
    <w:name w:val="Intense Quote"/>
    <w:basedOn w:val="Normal"/>
    <w:next w:val="Normal"/>
    <w:link w:val="IntenseQuoteChar"/>
    <w:uiPriority w:val="30"/>
    <w:qFormat/>
    <w:rsid w:val="00B403F6"/>
    <w:pPr>
      <w:ind w:left="720" w:right="720"/>
    </w:pPr>
    <w:rPr>
      <w:b/>
      <w:i/>
      <w:szCs w:val="22"/>
    </w:rPr>
  </w:style>
  <w:style w:type="character" w:customStyle="1" w:styleId="IntenseQuoteChar">
    <w:name w:val="Intense Quote Char"/>
    <w:basedOn w:val="DefaultParagraphFont"/>
    <w:link w:val="IntenseQuote"/>
    <w:uiPriority w:val="30"/>
    <w:rsid w:val="00B403F6"/>
    <w:rPr>
      <w:b/>
      <w:i/>
      <w:sz w:val="24"/>
    </w:rPr>
  </w:style>
  <w:style w:type="character" w:styleId="SubtleEmphasis">
    <w:name w:val="Subtle Emphasis"/>
    <w:uiPriority w:val="19"/>
    <w:qFormat/>
    <w:rsid w:val="00B403F6"/>
    <w:rPr>
      <w:i/>
      <w:color w:val="5A5A5A" w:themeColor="text1" w:themeTint="A5"/>
    </w:rPr>
  </w:style>
  <w:style w:type="character" w:styleId="IntenseEmphasis">
    <w:name w:val="Intense Emphasis"/>
    <w:basedOn w:val="DefaultParagraphFont"/>
    <w:uiPriority w:val="21"/>
    <w:qFormat/>
    <w:rsid w:val="00B403F6"/>
    <w:rPr>
      <w:b/>
      <w:i/>
      <w:sz w:val="24"/>
      <w:szCs w:val="24"/>
      <w:u w:val="single"/>
    </w:rPr>
  </w:style>
  <w:style w:type="character" w:styleId="SubtleReference">
    <w:name w:val="Subtle Reference"/>
    <w:basedOn w:val="DefaultParagraphFont"/>
    <w:uiPriority w:val="31"/>
    <w:qFormat/>
    <w:rsid w:val="00B403F6"/>
    <w:rPr>
      <w:sz w:val="24"/>
      <w:szCs w:val="24"/>
      <w:u w:val="single"/>
    </w:rPr>
  </w:style>
  <w:style w:type="character" w:styleId="IntenseReference">
    <w:name w:val="Intense Reference"/>
    <w:basedOn w:val="DefaultParagraphFont"/>
    <w:uiPriority w:val="32"/>
    <w:qFormat/>
    <w:rsid w:val="00B403F6"/>
    <w:rPr>
      <w:b/>
      <w:sz w:val="24"/>
      <w:u w:val="single"/>
    </w:rPr>
  </w:style>
  <w:style w:type="character" w:styleId="BookTitle">
    <w:name w:val="Book Title"/>
    <w:basedOn w:val="DefaultParagraphFont"/>
    <w:uiPriority w:val="33"/>
    <w:qFormat/>
    <w:rsid w:val="00B403F6"/>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B403F6"/>
    <w:pPr>
      <w:outlineLvl w:val="9"/>
    </w:pPr>
  </w:style>
  <w:style w:type="paragraph" w:styleId="BodyTextIndent">
    <w:name w:val="Body Text Indent"/>
    <w:basedOn w:val="Normal"/>
    <w:link w:val="BodyTextIndentChar"/>
    <w:rsid w:val="00C74C16"/>
    <w:pPr>
      <w:ind w:left="720"/>
    </w:pPr>
    <w:rPr>
      <w:rFonts w:eastAsia="Times New Roman"/>
      <w:szCs w:val="20"/>
    </w:rPr>
  </w:style>
  <w:style w:type="character" w:customStyle="1" w:styleId="BodyTextIndentChar">
    <w:name w:val="Body Text Indent Char"/>
    <w:basedOn w:val="DefaultParagraphFont"/>
    <w:link w:val="BodyTextIndent"/>
    <w:rsid w:val="00C74C16"/>
    <w:rPr>
      <w:rFonts w:eastAsia="Times New Roman"/>
      <w:szCs w:val="20"/>
    </w:rPr>
  </w:style>
  <w:style w:type="character" w:styleId="Hyperlink">
    <w:name w:val="Hyperlink"/>
    <w:basedOn w:val="DefaultParagraphFont"/>
    <w:uiPriority w:val="99"/>
    <w:unhideWhenUsed/>
    <w:rsid w:val="0095254D"/>
    <w:rPr>
      <w:color w:val="0000FF" w:themeColor="hyperlink"/>
      <w:u w:val="single"/>
    </w:rPr>
  </w:style>
  <w:style w:type="paragraph" w:styleId="Header">
    <w:name w:val="header"/>
    <w:basedOn w:val="Normal"/>
    <w:link w:val="HeaderChar"/>
    <w:unhideWhenUsed/>
    <w:rsid w:val="00250355"/>
    <w:pPr>
      <w:tabs>
        <w:tab w:val="center" w:pos="4680"/>
        <w:tab w:val="right" w:pos="9360"/>
      </w:tabs>
    </w:pPr>
  </w:style>
  <w:style w:type="character" w:customStyle="1" w:styleId="HeaderChar">
    <w:name w:val="Header Char"/>
    <w:basedOn w:val="DefaultParagraphFont"/>
    <w:link w:val="Header"/>
    <w:rsid w:val="00250355"/>
    <w:rPr>
      <w:rFonts w:eastAsiaTheme="minorEastAsia"/>
    </w:rPr>
  </w:style>
  <w:style w:type="paragraph" w:styleId="Footer">
    <w:name w:val="footer"/>
    <w:basedOn w:val="Normal"/>
    <w:link w:val="FooterChar"/>
    <w:uiPriority w:val="99"/>
    <w:unhideWhenUsed/>
    <w:rsid w:val="00250355"/>
    <w:pPr>
      <w:tabs>
        <w:tab w:val="center" w:pos="4680"/>
        <w:tab w:val="right" w:pos="9360"/>
      </w:tabs>
    </w:pPr>
  </w:style>
  <w:style w:type="character" w:customStyle="1" w:styleId="FooterChar">
    <w:name w:val="Footer Char"/>
    <w:basedOn w:val="DefaultParagraphFont"/>
    <w:link w:val="Footer"/>
    <w:uiPriority w:val="99"/>
    <w:rsid w:val="00250355"/>
    <w:rPr>
      <w:rFonts w:eastAsiaTheme="minorEastAsia"/>
    </w:rPr>
  </w:style>
  <w:style w:type="table" w:styleId="TableGrid">
    <w:name w:val="Table Grid"/>
    <w:basedOn w:val="TableNormal"/>
    <w:uiPriority w:val="59"/>
    <w:rsid w:val="00B31F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871D0"/>
    <w:rPr>
      <w:color w:val="808080"/>
      <w:shd w:val="clear" w:color="auto" w:fill="E6E6E6"/>
    </w:rPr>
  </w:style>
  <w:style w:type="character" w:styleId="FollowedHyperlink">
    <w:name w:val="FollowedHyperlink"/>
    <w:basedOn w:val="DefaultParagraphFont"/>
    <w:uiPriority w:val="99"/>
    <w:semiHidden/>
    <w:unhideWhenUsed/>
    <w:rsid w:val="002F61C2"/>
    <w:rPr>
      <w:color w:val="800080" w:themeColor="followedHyperlink"/>
      <w:u w:val="single"/>
    </w:rPr>
  </w:style>
  <w:style w:type="paragraph" w:customStyle="1" w:styleId="RulesBasisStatement">
    <w:name w:val="Rules: Basis Statement"/>
    <w:basedOn w:val="Normal"/>
    <w:rsid w:val="0027026A"/>
    <w:pPr>
      <w:jc w:val="both"/>
    </w:pPr>
    <w:rPr>
      <w:rFonts w:eastAsia="Times New Roman"/>
      <w:sz w:val="22"/>
      <w:szCs w:val="20"/>
    </w:rPr>
  </w:style>
  <w:style w:type="character" w:styleId="CommentReference">
    <w:name w:val="annotation reference"/>
    <w:basedOn w:val="DefaultParagraphFont"/>
    <w:uiPriority w:val="99"/>
    <w:semiHidden/>
    <w:unhideWhenUsed/>
    <w:rsid w:val="00790B2C"/>
    <w:rPr>
      <w:sz w:val="16"/>
      <w:szCs w:val="16"/>
    </w:rPr>
  </w:style>
  <w:style w:type="paragraph" w:styleId="CommentText">
    <w:name w:val="annotation text"/>
    <w:basedOn w:val="Normal"/>
    <w:link w:val="CommentTextChar"/>
    <w:uiPriority w:val="99"/>
    <w:semiHidden/>
    <w:unhideWhenUsed/>
    <w:rsid w:val="00790B2C"/>
    <w:rPr>
      <w:sz w:val="20"/>
      <w:szCs w:val="20"/>
    </w:rPr>
  </w:style>
  <w:style w:type="character" w:customStyle="1" w:styleId="CommentTextChar">
    <w:name w:val="Comment Text Char"/>
    <w:basedOn w:val="DefaultParagraphFont"/>
    <w:link w:val="CommentText"/>
    <w:uiPriority w:val="99"/>
    <w:semiHidden/>
    <w:rsid w:val="00790B2C"/>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790B2C"/>
    <w:rPr>
      <w:b/>
      <w:bCs/>
    </w:rPr>
  </w:style>
  <w:style w:type="character" w:customStyle="1" w:styleId="CommentSubjectChar">
    <w:name w:val="Comment Subject Char"/>
    <w:basedOn w:val="CommentTextChar"/>
    <w:link w:val="CommentSubject"/>
    <w:uiPriority w:val="99"/>
    <w:semiHidden/>
    <w:rsid w:val="00790B2C"/>
    <w:rPr>
      <w:rFonts w:eastAsiaTheme="minorEastAsia"/>
      <w:b/>
      <w:bCs/>
      <w:sz w:val="20"/>
      <w:szCs w:val="20"/>
    </w:rPr>
  </w:style>
  <w:style w:type="paragraph" w:customStyle="1" w:styleId="RulesSection">
    <w:name w:val="Rules: Section"/>
    <w:basedOn w:val="Normal"/>
    <w:rsid w:val="008B0748"/>
    <w:pPr>
      <w:spacing w:line="240" w:lineRule="atLeast"/>
      <w:ind w:left="360" w:hanging="360"/>
      <w:jc w:val="both"/>
    </w:pPr>
    <w:rPr>
      <w:rFonts w:ascii="CG Times" w:eastAsiaTheme="minorHAnsi" w:hAnsi="CG Times" w:cs="Calibri"/>
      <w:sz w:val="22"/>
      <w:szCs w:val="22"/>
    </w:rPr>
  </w:style>
  <w:style w:type="paragraph" w:styleId="FootnoteText">
    <w:name w:val="footnote text"/>
    <w:basedOn w:val="Normal"/>
    <w:link w:val="FootnoteTextChar"/>
    <w:uiPriority w:val="99"/>
    <w:semiHidden/>
    <w:unhideWhenUsed/>
    <w:rsid w:val="00C94AB5"/>
    <w:rPr>
      <w:sz w:val="20"/>
      <w:szCs w:val="20"/>
    </w:rPr>
  </w:style>
  <w:style w:type="character" w:customStyle="1" w:styleId="FootnoteTextChar">
    <w:name w:val="Footnote Text Char"/>
    <w:basedOn w:val="DefaultParagraphFont"/>
    <w:link w:val="FootnoteText"/>
    <w:uiPriority w:val="99"/>
    <w:semiHidden/>
    <w:rsid w:val="00C94AB5"/>
    <w:rPr>
      <w:rFonts w:eastAsiaTheme="minorEastAsia"/>
      <w:sz w:val="20"/>
      <w:szCs w:val="20"/>
    </w:rPr>
  </w:style>
  <w:style w:type="character" w:styleId="FootnoteReference">
    <w:name w:val="footnote reference"/>
    <w:basedOn w:val="DefaultParagraphFont"/>
    <w:uiPriority w:val="99"/>
    <w:semiHidden/>
    <w:unhideWhenUsed/>
    <w:rsid w:val="00C94AB5"/>
    <w:rPr>
      <w:vertAlign w:val="superscript"/>
    </w:rPr>
  </w:style>
  <w:style w:type="paragraph" w:styleId="Revision">
    <w:name w:val="Revision"/>
    <w:hidden/>
    <w:uiPriority w:val="99"/>
    <w:semiHidden/>
    <w:rsid w:val="00192408"/>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pa.gov/nsr/begin-actual-construction-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DEP-Air-Licensing-Help@maine.gov" TargetMode="External"/><Relationship Id="rId4" Type="http://schemas.openxmlformats.org/officeDocument/2006/relationships/settings" Target="settings.xml"/><Relationship Id="rId9" Type="http://schemas.openxmlformats.org/officeDocument/2006/relationships/hyperlink" Target="https://www.maine.gov/dep/air/publications/index.html"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epa.gov/sites/default/files/2015-07/documents/cnstrctn.pdf" TargetMode="External"/><Relationship Id="rId2" Type="http://schemas.openxmlformats.org/officeDocument/2006/relationships/hyperlink" Target="https://www.epa.gov/sites/default/files/2015-07/documents/begin.pdf" TargetMode="External"/><Relationship Id="rId1" Type="http://schemas.openxmlformats.org/officeDocument/2006/relationships/hyperlink" Target="https://www.epa.gov/sites/default/files/2015-07/documents/19951213.pdf" TargetMode="External"/><Relationship Id="rId4" Type="http://schemas.openxmlformats.org/officeDocument/2006/relationships/hyperlink" Target="https://www.epa.gov/system/files/documents/2025-09/tsmc-arizona-begin-actual-construction-epa-response-letter.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47338F-749A-4D6D-B757-0BB6D5B0C9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714</Words>
  <Characters>4076</Characters>
  <Application>Microsoft Office Word</Application>
  <DocSecurity>8</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State of Maine</Company>
  <LinksUpToDate>false</LinksUpToDate>
  <CharactersWithSpaces>4781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Muzzey, Lynn</dc:creator>
  <cp:lastModifiedBy>Muzzey, Lynn</cp:lastModifiedBy>
  <cp:revision>3</cp:revision>
  <cp:lastPrinted>2018-01-02T12:57:00Z</cp:lastPrinted>
  <dcterms:created xsi:type="dcterms:W3CDTF">2026-03-19T18:30:00Z</dcterms:created>
  <dcterms:modified xsi:type="dcterms:W3CDTF">2026-03-19T18:34:00Z</dcterms:modified>
</cp:coreProperties>
</file>